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F" w:rsidRPr="00F2757F" w:rsidRDefault="00F2757F" w:rsidP="00F27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F2757F">
        <w:rPr>
          <w:rFonts w:eastAsia="Times New Roman"/>
          <w:color w:val="000000"/>
        </w:rPr>
        <w:t xml:space="preserve">Приложение № </w:t>
      </w:r>
      <w:r w:rsidR="00ED4B68">
        <w:rPr>
          <w:rFonts w:eastAsia="Times New Roman"/>
          <w:color w:val="000000"/>
        </w:rPr>
        <w:t>13</w:t>
      </w:r>
      <w:r w:rsidRPr="00F2757F">
        <w:rPr>
          <w:rFonts w:eastAsia="Times New Roman"/>
          <w:color w:val="000000"/>
        </w:rPr>
        <w:tab/>
      </w:r>
    </w:p>
    <w:p w:rsidR="00F2757F" w:rsidRPr="00F2757F" w:rsidRDefault="00B21B20" w:rsidP="00F27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приказу от «29</w:t>
      </w:r>
      <w:r w:rsidR="00834D49">
        <w:rPr>
          <w:rFonts w:eastAsia="Times New Roman"/>
          <w:color w:val="000000"/>
        </w:rPr>
        <w:t>» декабря</w:t>
      </w:r>
      <w:r w:rsidR="00F2757F" w:rsidRPr="00F2757F">
        <w:rPr>
          <w:rFonts w:eastAsia="Times New Roman"/>
          <w:color w:val="000000"/>
        </w:rPr>
        <w:t xml:space="preserve"> 201</w:t>
      </w:r>
      <w:r>
        <w:rPr>
          <w:rFonts w:eastAsia="Times New Roman"/>
          <w:color w:val="000000"/>
        </w:rPr>
        <w:t>8г. №  1071/01-09</w:t>
      </w:r>
      <w:bookmarkStart w:id="0" w:name="_GoBack"/>
      <w:bookmarkEnd w:id="0"/>
    </w:p>
    <w:p w:rsidR="00F2757F" w:rsidRPr="00F2757F" w:rsidRDefault="00F2757F" w:rsidP="00F27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Times New Roman"/>
          <w:color w:val="000000"/>
          <w:sz w:val="22"/>
          <w:szCs w:val="22"/>
        </w:rPr>
      </w:pPr>
      <w:r w:rsidRPr="00F2757F">
        <w:rPr>
          <w:rFonts w:eastAsia="Times New Roman"/>
          <w:color w:val="000000"/>
          <w:sz w:val="22"/>
          <w:szCs w:val="22"/>
          <w:lang w:val="en-US"/>
        </w:rPr>
        <w:t> </w:t>
      </w:r>
    </w:p>
    <w:p w:rsidR="00C45110" w:rsidRPr="00A215ED" w:rsidRDefault="002809FE">
      <w:pPr>
        <w:pStyle w:val="2"/>
        <w:rPr>
          <w:rFonts w:ascii="Times New Roman" w:eastAsia="Times New Roman" w:hAnsi="Times New Roman" w:cs="Times New Roman"/>
        </w:rPr>
      </w:pPr>
      <w:r w:rsidRPr="00A215ED">
        <w:rPr>
          <w:rFonts w:ascii="Times New Roman" w:eastAsia="Times New Roman" w:hAnsi="Times New Roman" w:cs="Times New Roman"/>
        </w:rPr>
        <w:t>Положение об инвентаризации</w:t>
      </w:r>
    </w:p>
    <w:p w:rsidR="00C45110" w:rsidRPr="00A215ED" w:rsidRDefault="002809FE">
      <w:pPr>
        <w:pStyle w:val="2"/>
        <w:rPr>
          <w:rFonts w:ascii="Times New Roman" w:eastAsia="Times New Roman" w:hAnsi="Times New Roman" w:cs="Times New Roman"/>
        </w:rPr>
      </w:pPr>
      <w:r w:rsidRPr="00A215ED">
        <w:rPr>
          <w:rStyle w:val="enumerated"/>
          <w:rFonts w:ascii="Times New Roman" w:eastAsia="Times New Roman" w:hAnsi="Times New Roman" w:cs="Times New Roman"/>
        </w:rPr>
        <w:t>1.</w:t>
      </w:r>
      <w:r w:rsidRPr="00A215ED">
        <w:rPr>
          <w:rFonts w:ascii="Times New Roman" w:eastAsia="Times New Roman" w:hAnsi="Times New Roman" w:cs="Times New Roman"/>
        </w:rPr>
        <w:t xml:space="preserve"> Общие положения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1.1.</w:t>
      </w:r>
      <w:r w:rsidRPr="00A215ED">
        <w:rPr>
          <w:rFonts w:ascii="Times New Roman" w:hAnsi="Times New Roman" w:cs="Times New Roman"/>
        </w:rPr>
        <w:t xml:space="preserve"> Настоящее положение об инвентаризации (далее - Положение) разработано в соответствии с требованиями: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- </w:t>
      </w:r>
      <w:hyperlink r:id="rId7" w:anchor="/document/70203036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Федерального закона</w:t>
        </w:r>
      </w:hyperlink>
      <w:r w:rsidRPr="00A215ED">
        <w:rPr>
          <w:rFonts w:ascii="Times New Roman" w:hAnsi="Times New Roman" w:cs="Times New Roman"/>
        </w:rPr>
        <w:t xml:space="preserve"> от 06.12.2011 N 402-ФЗ "О бухгалтерском учете" (далее - Закон N 402-ФЗ);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- </w:t>
      </w:r>
      <w:hyperlink r:id="rId8" w:anchor="/document/71686636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Федерального стандарта</w:t>
        </w:r>
      </w:hyperlink>
      <w:r w:rsidRPr="00A215ED">
        <w:rPr>
          <w:rFonts w:ascii="Times New Roman" w:hAnsi="Times New Roman" w:cs="Times New Roman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</w:t>
      </w:r>
      <w:hyperlink r:id="rId9" w:anchor="/document/71686636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приказом</w:t>
        </w:r>
      </w:hyperlink>
      <w:r w:rsidRPr="00A215ED">
        <w:rPr>
          <w:rFonts w:ascii="Times New Roman" w:hAnsi="Times New Roman" w:cs="Times New Roman"/>
        </w:rPr>
        <w:t xml:space="preserve"> Минфина России от 31.12.2016 N 256н;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- </w:t>
      </w:r>
      <w:hyperlink r:id="rId10" w:anchor="/document/12280849/entry/200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Инструкции</w:t>
        </w:r>
      </w:hyperlink>
      <w:r w:rsidRPr="00A215ED">
        <w:rPr>
          <w:rFonts w:ascii="Times New Roman" w:hAnsi="Times New Roman" w:cs="Times New Roman"/>
        </w:rPr>
        <w:t xml:space="preserve"> по применению единого </w:t>
      </w:r>
      <w:hyperlink r:id="rId11" w:anchor="/document/12280849/entry/100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плана счетов</w:t>
        </w:r>
      </w:hyperlink>
      <w:r w:rsidRPr="00A215ED">
        <w:rPr>
          <w:rFonts w:ascii="Times New Roman" w:hAnsi="Times New Roman" w:cs="Times New Roman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2" w:anchor="/document/12280849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приказом</w:t>
        </w:r>
      </w:hyperlink>
      <w:r w:rsidRPr="00A215ED">
        <w:rPr>
          <w:rFonts w:ascii="Times New Roman" w:hAnsi="Times New Roman" w:cs="Times New Roman"/>
        </w:rPr>
        <w:t xml:space="preserve"> Минфина России от 01.12.2010 N 157н (далее - Инструкция N 157н);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- </w:t>
      </w:r>
      <w:hyperlink r:id="rId13" w:anchor="/document/10103513/entry/100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Методических указаний</w:t>
        </w:r>
      </w:hyperlink>
      <w:r w:rsidRPr="00A215ED">
        <w:rPr>
          <w:rFonts w:ascii="Times New Roman" w:hAnsi="Times New Roman" w:cs="Times New Roman"/>
        </w:rPr>
        <w:t xml:space="preserve"> по инвентаризации имущества и финансовых обязательств, утвержденных приказом Минфина России от 13.06.1995 N 49 (далее — Методические указания N 49), в части не противоречащей требованиям </w:t>
      </w:r>
      <w:hyperlink r:id="rId14" w:anchor="/document/70103036/entry/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Закона</w:t>
        </w:r>
      </w:hyperlink>
      <w:r w:rsidRPr="00A215ED">
        <w:rPr>
          <w:rFonts w:ascii="Times New Roman" w:hAnsi="Times New Roman" w:cs="Times New Roman"/>
        </w:rPr>
        <w:t xml:space="preserve"> N 402-ФЗ и Инструкции N 157н;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- </w:t>
      </w:r>
      <w:hyperlink r:id="rId15" w:anchor="/document/70951956/entry/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Приказа</w:t>
        </w:r>
      </w:hyperlink>
      <w:r w:rsidRPr="00A215ED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- </w:t>
      </w:r>
      <w:hyperlink r:id="rId16" w:anchor="/document/12120765/entry/100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Правил</w:t>
        </w:r>
      </w:hyperlink>
      <w:r w:rsidRPr="00A215ED">
        <w:rPr>
          <w:rFonts w:ascii="Times New Roman" w:hAnsi="Times New Roman" w:cs="Times New Roman"/>
        </w:rPr>
        <w:t xml:space="preserve">, утвержденных </w:t>
      </w:r>
      <w:hyperlink r:id="rId17" w:anchor="/document/12120765/entry/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A215ED">
        <w:rPr>
          <w:rFonts w:ascii="Times New Roman" w:hAnsi="Times New Roman" w:cs="Times New Roman"/>
        </w:rPr>
        <w:t xml:space="preserve"> Правительства РФ от 28.09.2000 N 731;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- </w:t>
      </w:r>
      <w:hyperlink r:id="rId18" w:anchor="/document/71582774/entry/100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Инструкции</w:t>
        </w:r>
      </w:hyperlink>
      <w:r w:rsidRPr="00A215ED">
        <w:rPr>
          <w:rFonts w:ascii="Times New Roman" w:hAnsi="Times New Roman" w:cs="Times New Roman"/>
        </w:rPr>
        <w:t xml:space="preserve">, утвержденной </w:t>
      </w:r>
      <w:hyperlink r:id="rId19" w:anchor="/document/71582774/entry/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приказом</w:t>
        </w:r>
      </w:hyperlink>
      <w:r w:rsidRPr="00A215ED">
        <w:rPr>
          <w:rFonts w:ascii="Times New Roman" w:hAnsi="Times New Roman" w:cs="Times New Roman"/>
        </w:rPr>
        <w:t xml:space="preserve"> Минфина России от 09.12.2016 N 231н;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- </w:t>
      </w:r>
      <w:hyperlink r:id="rId20" w:anchor="/document/70664762/entry/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Указания</w:t>
        </w:r>
      </w:hyperlink>
      <w:r w:rsidRPr="00A215ED">
        <w:rPr>
          <w:rFonts w:ascii="Times New Roman" w:hAnsi="Times New Roman" w:cs="Times New Roman"/>
        </w:rPr>
        <w:t xml:space="preserve"> Банка России от 11.03.2014 № 3210-У.</w:t>
      </w:r>
    </w:p>
    <w:p w:rsidR="00A75408" w:rsidRPr="00A215ED" w:rsidRDefault="002809FE" w:rsidP="00A7540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A215ED">
        <w:rPr>
          <w:rStyle w:val="enumerated"/>
        </w:rPr>
        <w:t>1.2.</w:t>
      </w:r>
      <w:r w:rsidRPr="00A215ED">
        <w:t xml:space="preserve"> Положение устанавливает правила</w:t>
      </w:r>
      <w:r w:rsidR="00A75408" w:rsidRPr="00A215ED">
        <w:t xml:space="preserve"> и порядок </w:t>
      </w:r>
      <w:r w:rsidRPr="00A215ED">
        <w:t xml:space="preserve"> проведения инвентаризации имущества, финансовых активов и обязательств учреждения, сроки проведения и оформления ее результатов</w:t>
      </w:r>
      <w:r w:rsidR="00A75408" w:rsidRPr="00A215ED">
        <w:t xml:space="preserve"> </w:t>
      </w:r>
      <w:r w:rsidR="00A75408" w:rsidRPr="00A215ED">
        <w:rPr>
          <w:rFonts w:eastAsia="Times New Roman"/>
        </w:rPr>
        <w:t xml:space="preserve"> для обеспечения достоверности данных учета и составления отчетности.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.</w:t>
      </w:r>
    </w:p>
    <w:p w:rsidR="00C45110" w:rsidRPr="00A215ED" w:rsidRDefault="002809FE">
      <w:pPr>
        <w:pStyle w:val="a5"/>
        <w:divId w:val="1172797684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1.3.</w:t>
      </w:r>
      <w:r w:rsidRPr="00A215ED">
        <w:rPr>
          <w:rFonts w:ascii="Times New Roman" w:hAnsi="Times New Roman" w:cs="Times New Roman"/>
        </w:rPr>
        <w:t xml:space="preserve"> Целями инвентаризации являются:</w:t>
      </w:r>
    </w:p>
    <w:p w:rsidR="00C45110" w:rsidRPr="00A215ED" w:rsidRDefault="002809FE">
      <w:pPr>
        <w:pStyle w:val="a5"/>
        <w:divId w:val="1172797684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lastRenderedPageBreak/>
        <w:t>- выявление фактического наличия имущества;</w:t>
      </w:r>
    </w:p>
    <w:p w:rsidR="00C45110" w:rsidRPr="00A215ED" w:rsidRDefault="002809FE">
      <w:pPr>
        <w:pStyle w:val="a5"/>
        <w:divId w:val="1172797684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сопоставление фактического наличия с данными бухгалтерского учета;</w:t>
      </w:r>
    </w:p>
    <w:p w:rsidR="00C45110" w:rsidRPr="00A215ED" w:rsidRDefault="002809FE">
      <w:pPr>
        <w:pStyle w:val="a5"/>
        <w:divId w:val="1172797684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проверка полноты отражения в учете финансовых активов и обязательств;</w:t>
      </w:r>
    </w:p>
    <w:p w:rsidR="00C45110" w:rsidRPr="00A215ED" w:rsidRDefault="002809FE">
      <w:pPr>
        <w:pStyle w:val="a5"/>
        <w:divId w:val="1172797684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определение фактического состояния имущества и его оценка;</w:t>
      </w:r>
    </w:p>
    <w:p w:rsidR="00C45110" w:rsidRPr="00A215ED" w:rsidRDefault="002809FE">
      <w:pPr>
        <w:pStyle w:val="a5"/>
        <w:divId w:val="1172797684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документальное подтверждение наличия активов и обязательств.</w:t>
      </w:r>
    </w:p>
    <w:p w:rsidR="00C45110" w:rsidRPr="00A215ED" w:rsidRDefault="002809FE">
      <w:pPr>
        <w:pStyle w:val="2"/>
        <w:rPr>
          <w:rFonts w:ascii="Times New Roman" w:eastAsia="Times New Roman" w:hAnsi="Times New Roman" w:cs="Times New Roman"/>
        </w:rPr>
      </w:pPr>
      <w:r w:rsidRPr="00A215ED">
        <w:rPr>
          <w:rStyle w:val="enumerated"/>
          <w:rFonts w:ascii="Times New Roman" w:eastAsia="Times New Roman" w:hAnsi="Times New Roman" w:cs="Times New Roman"/>
        </w:rPr>
        <w:t>2.</w:t>
      </w:r>
      <w:r w:rsidRPr="00A215ED">
        <w:rPr>
          <w:rFonts w:ascii="Times New Roman" w:eastAsia="Times New Roman" w:hAnsi="Times New Roman" w:cs="Times New Roman"/>
        </w:rPr>
        <w:t xml:space="preserve"> Порядок проведения инвентаризации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2.1.</w:t>
      </w:r>
      <w:r w:rsidRPr="00A215ED">
        <w:rPr>
          <w:rFonts w:ascii="Times New Roman" w:hAnsi="Times New Roman" w:cs="Times New Roman"/>
        </w:rPr>
        <w:t xml:space="preserve">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п. 2.2 Положения.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2.2.</w:t>
      </w:r>
      <w:r w:rsidRPr="00A215ED">
        <w:rPr>
          <w:rFonts w:ascii="Times New Roman" w:hAnsi="Times New Roman" w:cs="Times New Roman"/>
        </w:rPr>
        <w:t xml:space="preserve"> Инвентаризация имущества и обязательств учреждения проводится обязательно: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при установлении фактов хищений или злоупотреблений, а также порчи ценностей;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при смене материально ответственных лиц (на день приемки-передачи дел);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- в целях составления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при реорганизации, ликвидации учреждения перед составлением разделительного (ликвидационного) баланса: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2.</w:t>
      </w:r>
      <w:r w:rsidR="00A75408" w:rsidRPr="00A215ED">
        <w:rPr>
          <w:rStyle w:val="enumerated"/>
          <w:rFonts w:ascii="Times New Roman" w:hAnsi="Times New Roman" w:cs="Times New Roman"/>
        </w:rPr>
        <w:t>3</w:t>
      </w:r>
      <w:r w:rsidRPr="00A215ED">
        <w:rPr>
          <w:rStyle w:val="enumerated"/>
          <w:rFonts w:ascii="Times New Roman" w:hAnsi="Times New Roman" w:cs="Times New Roman"/>
        </w:rPr>
        <w:t>.</w:t>
      </w:r>
      <w:r w:rsidRPr="00A215ED">
        <w:rPr>
          <w:rFonts w:ascii="Times New Roman" w:hAnsi="Times New Roman" w:cs="Times New Roman"/>
        </w:rPr>
        <w:t xml:space="preserve"> Для проведения инвентаризации в </w:t>
      </w:r>
      <w:r w:rsidR="00A75408" w:rsidRPr="00A215ED">
        <w:rPr>
          <w:rFonts w:ascii="Times New Roman" w:hAnsi="Times New Roman" w:cs="Times New Roman"/>
        </w:rPr>
        <w:t>учреждении</w:t>
      </w:r>
      <w:r w:rsidRPr="00A215ED">
        <w:rPr>
          <w:rFonts w:ascii="Times New Roman" w:hAnsi="Times New Roman" w:cs="Times New Roman"/>
        </w:rPr>
        <w:t xml:space="preserve"> создается </w:t>
      </w:r>
      <w:r w:rsidRPr="00834D49">
        <w:rPr>
          <w:rFonts w:ascii="Times New Roman" w:hAnsi="Times New Roman" w:cs="Times New Roman"/>
        </w:rPr>
        <w:t>постоянно действующая инвентаризационная комиссия.</w:t>
      </w:r>
      <w:r w:rsidRPr="00A215ED">
        <w:rPr>
          <w:rFonts w:ascii="Times New Roman" w:hAnsi="Times New Roman" w:cs="Times New Roman"/>
        </w:rPr>
        <w:t xml:space="preserve">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Состав инвентаризационных комиссий утверждается руководителем учреждения.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</w:t>
      </w:r>
      <w:r w:rsidR="00292DC9">
        <w:rPr>
          <w:rFonts w:ascii="Times New Roman" w:hAnsi="Times New Roman" w:cs="Times New Roman"/>
        </w:rPr>
        <w:t>реннего контроля учреждения.</w:t>
      </w:r>
    </w:p>
    <w:p w:rsidR="00C76FBB" w:rsidRPr="00A215ED" w:rsidRDefault="00C76FBB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lastRenderedPageBreak/>
        <w:t xml:space="preserve">2.5.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отдельным приказом руководителя учреждения, кроме случаев, предусмотренных в </w:t>
      </w:r>
      <w:hyperlink r:id="rId21" w:history="1">
        <w:r w:rsidRPr="001A20AD">
          <w:rPr>
            <w:rFonts w:ascii="Times New Roman" w:hAnsi="Times New Roman" w:cs="Times New Roman"/>
          </w:rPr>
          <w:t>п. 81</w:t>
        </w:r>
      </w:hyperlink>
      <w:r w:rsidR="001A20AD">
        <w:rPr>
          <w:rFonts w:ascii="Times New Roman" w:hAnsi="Times New Roman" w:cs="Times New Roman"/>
        </w:rPr>
        <w:t xml:space="preserve"> ФСБУ «</w:t>
      </w:r>
      <w:r w:rsidRPr="00A215ED">
        <w:rPr>
          <w:rFonts w:ascii="Times New Roman" w:hAnsi="Times New Roman" w:cs="Times New Roman"/>
        </w:rPr>
        <w:t>Концептуальные основы</w:t>
      </w:r>
      <w:r w:rsidR="001A20AD">
        <w:rPr>
          <w:rFonts w:ascii="Times New Roman" w:hAnsi="Times New Roman" w:cs="Times New Roman"/>
        </w:rPr>
        <w:t>»</w:t>
      </w:r>
    </w:p>
    <w:p w:rsidR="00C45110" w:rsidRPr="00A215ED" w:rsidRDefault="002809FE">
      <w:pPr>
        <w:pStyle w:val="a5"/>
        <w:divId w:val="1471022430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2.5.</w:t>
      </w:r>
      <w:r w:rsidRPr="00A215ED">
        <w:rPr>
          <w:rFonts w:ascii="Times New Roman" w:hAnsi="Times New Roman" w:cs="Times New Roman"/>
        </w:rPr>
        <w:t xml:space="preserve"> Приказы о проведении инвентаризации и журнал учета контроля за выполнением приказов (постановлений, распоряжений) о проведении инвентаризации оформляются соответственно по </w:t>
      </w:r>
      <w:hyperlink r:id="rId22" w:anchor="/document/12113060/entry/270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форме N ИНВ-22</w:t>
        </w:r>
      </w:hyperlink>
      <w:r w:rsidRPr="00A215ED">
        <w:rPr>
          <w:rFonts w:ascii="Times New Roman" w:hAnsi="Times New Roman" w:cs="Times New Roman"/>
        </w:rPr>
        <w:t xml:space="preserve"> и </w:t>
      </w:r>
      <w:hyperlink r:id="rId23" w:anchor="/document/12113060/entry/280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форме N ИНВ-23</w:t>
        </w:r>
      </w:hyperlink>
      <w:r w:rsidRPr="00A215ED">
        <w:rPr>
          <w:rFonts w:ascii="Times New Roman" w:hAnsi="Times New Roman" w:cs="Times New Roman"/>
        </w:rPr>
        <w:t xml:space="preserve">, утвержденным </w:t>
      </w:r>
      <w:hyperlink r:id="rId24" w:anchor="/document/12113060/entry/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A215ED">
        <w:rPr>
          <w:rFonts w:ascii="Times New Roman" w:hAnsi="Times New Roman" w:cs="Times New Roman"/>
        </w:rPr>
        <w:t xml:space="preserve"> Госкомстата от 18.08.1998 РФ N 88.</w:t>
      </w:r>
    </w:p>
    <w:p w:rsidR="00C45110" w:rsidRPr="00A215ED" w:rsidRDefault="002809FE">
      <w:pPr>
        <w:pStyle w:val="a5"/>
        <w:divId w:val="1471022430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В приказе о проведении инвентаризации указываются:</w:t>
      </w:r>
    </w:p>
    <w:p w:rsidR="00C45110" w:rsidRPr="00A215ED" w:rsidRDefault="002809FE">
      <w:pPr>
        <w:pStyle w:val="a5"/>
        <w:divId w:val="1471022430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наименование имущества и обязательств, подлежащих инвентаризации;</w:t>
      </w:r>
    </w:p>
    <w:p w:rsidR="00C45110" w:rsidRPr="00A215ED" w:rsidRDefault="002809FE">
      <w:pPr>
        <w:pStyle w:val="a5"/>
        <w:divId w:val="1471022430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дата начала и окончания проведения инвентаризации;</w:t>
      </w:r>
    </w:p>
    <w:p w:rsidR="00C45110" w:rsidRPr="00A215ED" w:rsidRDefault="002809FE">
      <w:pPr>
        <w:pStyle w:val="a5"/>
        <w:divId w:val="1471022430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причина проведения инвентаризации.</w:t>
      </w:r>
    </w:p>
    <w:p w:rsidR="00C45110" w:rsidRPr="00A215ED" w:rsidRDefault="002809FE">
      <w:pPr>
        <w:pStyle w:val="a5"/>
        <w:divId w:val="1471022430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C45110" w:rsidRPr="00A215ED" w:rsidRDefault="002809FE">
      <w:pPr>
        <w:pStyle w:val="a5"/>
        <w:divId w:val="1471022430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2.6.</w:t>
      </w:r>
      <w:r w:rsidRPr="00A215ED">
        <w:rPr>
          <w:rFonts w:ascii="Times New Roman" w:hAnsi="Times New Roman" w:cs="Times New Roman"/>
        </w:rPr>
        <w:t xml:space="preserve"> Материально ответственные лица в состав инвентаризационной комиссии не входят.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Их присутствие при проверке фактического наличия имущества обязательно.</w:t>
      </w:r>
    </w:p>
    <w:p w:rsidR="007719CE" w:rsidRPr="00A215ED" w:rsidRDefault="002809FE" w:rsidP="00771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5ED">
        <w:rPr>
          <w:rFonts w:ascii="Times New Roman" w:hAnsi="Times New Roman" w:cs="Times New Roman"/>
          <w:sz w:val="24"/>
          <w:szCs w:val="24"/>
        </w:rPr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 </w:t>
      </w:r>
      <w:r w:rsidR="007719CE" w:rsidRPr="00A215ED">
        <w:rPr>
          <w:rFonts w:ascii="Times New Roman" w:hAnsi="Times New Roman" w:cs="Times New Roman"/>
          <w:sz w:val="24"/>
          <w:szCs w:val="24"/>
        </w:rPr>
        <w:t>Аналогичные расписки дают и лица, имеющие подотчетные суммы на приобретение имущества или доверенности на его получение.</w:t>
      </w:r>
    </w:p>
    <w:p w:rsidR="00C45110" w:rsidRPr="00A215ED" w:rsidRDefault="00C45110">
      <w:pPr>
        <w:pStyle w:val="a5"/>
        <w:rPr>
          <w:rFonts w:ascii="Times New Roman" w:hAnsi="Times New Roman" w:cs="Times New Roman"/>
        </w:rPr>
      </w:pP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2.7.</w:t>
      </w:r>
      <w:r w:rsidRPr="00A215ED">
        <w:rPr>
          <w:rFonts w:ascii="Times New Roman" w:hAnsi="Times New Roman" w:cs="Times New Roman"/>
        </w:rPr>
        <w:t xml:space="preserve"> Инвентаризации без каких-либо изъятий подлежат: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документы), имущество, учтенное на забалансовых счетах, включая материальные ценности, выданные в личное пользование работникам);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обязательства, в т.ч. кредиторская задолженность, кредиты банков, займы;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lastRenderedPageBreak/>
        <w:t>- имущество, не принадлежащее учреждению, но числящееся в бухгалтерском учете, прежде всего на забалансовых счетах (находящееся на ответственном хранении, арендованное, полученное для переработки или в безвозмездное пользование);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Инвентаризация имущества производится по его местонахождению и материально ответственному лицу.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Перечень объектов, подлежащих инвентаризации, периодичность (ср</w:t>
      </w:r>
      <w:r w:rsidR="00C76FBB" w:rsidRPr="00A215ED">
        <w:rPr>
          <w:rFonts w:ascii="Times New Roman" w:hAnsi="Times New Roman" w:cs="Times New Roman"/>
        </w:rPr>
        <w:t>оки проведения инвентаризации)</w:t>
      </w:r>
      <w:r w:rsidR="00A215ED">
        <w:rPr>
          <w:rFonts w:ascii="Times New Roman" w:hAnsi="Times New Roman" w:cs="Times New Roman"/>
        </w:rPr>
        <w:t xml:space="preserve"> </w:t>
      </w:r>
      <w:r w:rsidRPr="00A215ED">
        <w:rPr>
          <w:rFonts w:ascii="Times New Roman" w:hAnsi="Times New Roman" w:cs="Times New Roman"/>
        </w:rPr>
        <w:t>приведен в таблице:</w:t>
      </w:r>
    </w:p>
    <w:tbl>
      <w:tblPr>
        <w:tblW w:w="986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847"/>
        <w:gridCol w:w="3115"/>
      </w:tblGrid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pPr>
              <w:rPr>
                <w:b/>
              </w:rPr>
            </w:pPr>
            <w:r w:rsidRPr="00A215ED">
              <w:rPr>
                <w:b/>
              </w:rPr>
              <w:t>№№</w:t>
            </w:r>
          </w:p>
        </w:tc>
        <w:tc>
          <w:tcPr>
            <w:tcW w:w="4847" w:type="dxa"/>
          </w:tcPr>
          <w:p w:rsidR="00C76FBB" w:rsidRPr="00A215ED" w:rsidRDefault="00C76FBB" w:rsidP="002F4E4E">
            <w:pPr>
              <w:rPr>
                <w:b/>
              </w:rPr>
            </w:pPr>
            <w:r w:rsidRPr="00A215ED">
              <w:rPr>
                <w:b/>
              </w:rPr>
              <w:t>Наименование объектов инвентаризации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  <w:rPr>
                <w:b/>
              </w:rPr>
            </w:pPr>
            <w:r w:rsidRPr="00A215ED">
              <w:rPr>
                <w:b/>
              </w:rPr>
              <w:t xml:space="preserve"> Сроки проведения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1.</w:t>
            </w:r>
          </w:p>
        </w:tc>
        <w:tc>
          <w:tcPr>
            <w:tcW w:w="4847" w:type="dxa"/>
          </w:tcPr>
          <w:p w:rsidR="00C76FBB" w:rsidRPr="00A215ED" w:rsidRDefault="00C76FBB" w:rsidP="002F4E4E">
            <w:pPr>
              <w:rPr>
                <w:b/>
              </w:rPr>
            </w:pPr>
            <w:r w:rsidRPr="00A215ED">
              <w:t>Основные средства</w:t>
            </w:r>
            <w:r w:rsidRPr="00A215ED">
              <w:rPr>
                <w:b/>
              </w:rPr>
              <w:t>: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  <w:rPr>
                <w:b/>
              </w:rPr>
            </w:pP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1.1</w:t>
            </w:r>
          </w:p>
        </w:tc>
        <w:tc>
          <w:tcPr>
            <w:tcW w:w="4847" w:type="dxa"/>
          </w:tcPr>
          <w:p w:rsidR="00C76FBB" w:rsidRPr="00A215ED" w:rsidRDefault="00C76FBB" w:rsidP="002F4E4E">
            <w:r w:rsidRPr="00A215ED">
              <w:t>Здания, сооружения, передаточные устройства и остальные ОС, в том числе учитываемые на забалансовых счетах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  <w:r w:rsidRPr="00A215ED">
              <w:t>Ежегодно, с 01 октября по 31 декабря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1.2</w:t>
            </w:r>
          </w:p>
        </w:tc>
        <w:tc>
          <w:tcPr>
            <w:tcW w:w="4847" w:type="dxa"/>
          </w:tcPr>
          <w:p w:rsidR="00C76FBB" w:rsidRPr="00A215ED" w:rsidRDefault="00C76FBB" w:rsidP="002F4E4E">
            <w:r w:rsidRPr="00A215ED">
              <w:t>Библиотечные фонды: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  <w:r w:rsidRPr="00A215ED">
              <w:t>Раз в пять лет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2.</w:t>
            </w:r>
          </w:p>
        </w:tc>
        <w:tc>
          <w:tcPr>
            <w:tcW w:w="4847" w:type="dxa"/>
          </w:tcPr>
          <w:p w:rsidR="00C76FBB" w:rsidRPr="00A215ED" w:rsidRDefault="00C76FBB" w:rsidP="002F4E4E">
            <w:r w:rsidRPr="00A215ED">
              <w:t>Непроизведенные активы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  <w:ind w:left="360"/>
            </w:pPr>
            <w:r w:rsidRPr="00A215ED">
              <w:t>Ежегодно,  в срок с 01 октября по 31 декабря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3.</w:t>
            </w:r>
          </w:p>
        </w:tc>
        <w:tc>
          <w:tcPr>
            <w:tcW w:w="4847" w:type="dxa"/>
          </w:tcPr>
          <w:p w:rsidR="00C76FBB" w:rsidRPr="00A215ED" w:rsidRDefault="00C76FBB" w:rsidP="002F4E4E">
            <w:r w:rsidRPr="00A215ED">
              <w:t>Нематериальные активы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  <w:r w:rsidRPr="00A215ED">
              <w:t>Ежегодно,  в срок с 01 октября по 31 декабря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4.</w:t>
            </w:r>
          </w:p>
        </w:tc>
        <w:tc>
          <w:tcPr>
            <w:tcW w:w="4847" w:type="dxa"/>
          </w:tcPr>
          <w:p w:rsidR="00C76FBB" w:rsidRPr="00A215ED" w:rsidRDefault="00C76FBB" w:rsidP="002F4E4E">
            <w:r w:rsidRPr="00A215ED">
              <w:t>Финансовые вложения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  <w:r w:rsidRPr="00A215ED">
              <w:t>Ежегодно,  в срок с 01 октября по 31 декабря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5.</w:t>
            </w:r>
          </w:p>
        </w:tc>
        <w:tc>
          <w:tcPr>
            <w:tcW w:w="4847" w:type="dxa"/>
          </w:tcPr>
          <w:p w:rsidR="00C76FBB" w:rsidRPr="00A215ED" w:rsidRDefault="00C76FBB" w:rsidP="002F4E4E">
            <w:r w:rsidRPr="00A215ED">
              <w:t>Материальные запасы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  <w:r w:rsidRPr="00A215ED">
              <w:t xml:space="preserve">Ежегодно,  в срок с 01 октября по 31 декабря 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6.</w:t>
            </w:r>
          </w:p>
        </w:tc>
        <w:tc>
          <w:tcPr>
            <w:tcW w:w="4847" w:type="dxa"/>
          </w:tcPr>
          <w:p w:rsidR="00C76FBB" w:rsidRPr="00A215ED" w:rsidRDefault="00C76FBB" w:rsidP="002F4E4E">
            <w:r w:rsidRPr="00A215ED">
              <w:t>Капитальные вложения  в том числе: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  <w:r w:rsidRPr="00A215ED">
              <w:t>Ежегодно,  в срок с 01 октября по 31 декабря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6.1.</w:t>
            </w:r>
          </w:p>
        </w:tc>
        <w:tc>
          <w:tcPr>
            <w:tcW w:w="4847" w:type="dxa"/>
          </w:tcPr>
          <w:p w:rsidR="00C76FBB" w:rsidRPr="00A215ED" w:rsidRDefault="00C76FBB" w:rsidP="002F4E4E">
            <w:r w:rsidRPr="00A215ED">
              <w:t>Незавершенное производство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  <w:r w:rsidRPr="00A215ED">
              <w:t>Ежегодно,  в срок с 01 октября по 31 декабря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/>
        </w:tc>
        <w:tc>
          <w:tcPr>
            <w:tcW w:w="4847" w:type="dxa"/>
          </w:tcPr>
          <w:p w:rsidR="00C76FBB" w:rsidRPr="00A215ED" w:rsidRDefault="00C76FBB" w:rsidP="002F4E4E"/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  <w:r w:rsidRPr="00A215ED">
              <w:t>Ежегодно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8.</w:t>
            </w:r>
          </w:p>
        </w:tc>
        <w:tc>
          <w:tcPr>
            <w:tcW w:w="4847" w:type="dxa"/>
          </w:tcPr>
          <w:p w:rsidR="00C76FBB" w:rsidRPr="00A215ED" w:rsidRDefault="00C76FBB" w:rsidP="002F4E4E">
            <w:r w:rsidRPr="00A215ED">
              <w:t>Денежные средства, денежные документы и бланки строгой отчетности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  <w:r w:rsidRPr="00A215ED">
              <w:t>Ежеквартально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t>9.</w:t>
            </w:r>
          </w:p>
        </w:tc>
        <w:tc>
          <w:tcPr>
            <w:tcW w:w="4847" w:type="dxa"/>
          </w:tcPr>
          <w:p w:rsidR="00C76FBB" w:rsidRPr="00A215ED" w:rsidRDefault="00C76FBB" w:rsidP="002F4E4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A215ED">
              <w:rPr>
                <w:rFonts w:ascii="Times New Roman" w:hAnsi="Times New Roman" w:cs="Times New Roman"/>
              </w:rPr>
              <w:t xml:space="preserve">Расчеты с дебиторами  и кредиторами в том числе </w:t>
            </w:r>
            <w:r w:rsidRPr="00A215ED">
              <w:rPr>
                <w:rFonts w:ascii="Times New Roman" w:eastAsia="Times New Roman" w:hAnsi="Times New Roman" w:cs="Times New Roman"/>
                <w:color w:val="000000"/>
              </w:rPr>
              <w:t>- 0 205 00 000 "Расчеты по доходам";</w:t>
            </w:r>
          </w:p>
          <w:p w:rsidR="00C76FBB" w:rsidRPr="00A215ED" w:rsidRDefault="00C76FBB" w:rsidP="002F4E4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215ED">
              <w:rPr>
                <w:rFonts w:eastAsia="Times New Roman"/>
                <w:color w:val="000000"/>
              </w:rPr>
              <w:t>- 0 206 00 000 "Расчеты по выданным авансам";</w:t>
            </w:r>
          </w:p>
          <w:p w:rsidR="00C76FBB" w:rsidRPr="00A215ED" w:rsidRDefault="00C76FBB" w:rsidP="002F4E4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215ED">
              <w:rPr>
                <w:rFonts w:eastAsia="Times New Roman"/>
                <w:color w:val="000000"/>
              </w:rPr>
              <w:t>- 0 208 00 000 "Расчеты с подотчетными лицами";</w:t>
            </w:r>
          </w:p>
          <w:p w:rsidR="00C76FBB" w:rsidRPr="00A215ED" w:rsidRDefault="00C76FBB" w:rsidP="002F4E4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215ED">
              <w:rPr>
                <w:rFonts w:eastAsia="Times New Roman"/>
                <w:color w:val="000000"/>
              </w:rPr>
              <w:t>- 0 209 00 000 "Расчеты по ущербу имуществу и иным доходам";</w:t>
            </w:r>
          </w:p>
          <w:p w:rsidR="00C76FBB" w:rsidRPr="00A215ED" w:rsidRDefault="00C76FBB" w:rsidP="002F4E4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215ED">
              <w:rPr>
                <w:rFonts w:eastAsia="Times New Roman"/>
                <w:color w:val="000000"/>
              </w:rPr>
              <w:t>- 0 210 00 000 "Прочие расчеты с дебиторами";</w:t>
            </w:r>
          </w:p>
          <w:p w:rsidR="00C76FBB" w:rsidRPr="00A215ED" w:rsidRDefault="00C76FBB" w:rsidP="002F4E4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215ED">
              <w:rPr>
                <w:rFonts w:eastAsia="Times New Roman"/>
                <w:color w:val="000000"/>
              </w:rPr>
              <w:lastRenderedPageBreak/>
              <w:t>- 0 302 00 000 "Расчеты по принятым обязательствам";</w:t>
            </w:r>
          </w:p>
          <w:p w:rsidR="00C76FBB" w:rsidRPr="00A215ED" w:rsidRDefault="00C76FBB" w:rsidP="002F4E4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215ED">
              <w:rPr>
                <w:rFonts w:eastAsia="Times New Roman"/>
                <w:color w:val="000000"/>
              </w:rPr>
              <w:t>- 0 303 00 000 "Расчеты по платежам в бюджеты";</w:t>
            </w:r>
          </w:p>
          <w:p w:rsidR="00C76FBB" w:rsidRPr="00A215ED" w:rsidRDefault="00C76FBB" w:rsidP="002F4E4E">
            <w:r w:rsidRPr="00A215ED">
              <w:rPr>
                <w:rFonts w:eastAsia="Times New Roman"/>
                <w:color w:val="000000"/>
              </w:rPr>
              <w:t>- 0 304 00 000 "Прочие расчеты с кредиторами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8"/>
              </w:tabs>
              <w:ind w:left="8" w:firstLine="142"/>
              <w:jc w:val="both"/>
            </w:pPr>
            <w:r w:rsidRPr="00A215ED">
              <w:lastRenderedPageBreak/>
              <w:t>Ежегодно</w:t>
            </w:r>
            <w:r w:rsidRPr="00A215ED">
              <w:rPr>
                <w:rStyle w:val="printable"/>
                <w:color w:val="000000"/>
              </w:rPr>
              <w:t>,</w:t>
            </w:r>
            <w:r w:rsidRPr="00A215ED">
              <w:rPr>
                <w:color w:val="000000"/>
              </w:rPr>
              <w:t xml:space="preserve"> на последний день отчетного периода</w:t>
            </w:r>
          </w:p>
          <w:p w:rsidR="00C76FBB" w:rsidRPr="00A215ED" w:rsidRDefault="00C76FBB" w:rsidP="002F4E4E">
            <w:pPr>
              <w:tabs>
                <w:tab w:val="left" w:pos="308"/>
              </w:tabs>
              <w:ind w:left="360"/>
            </w:pP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>
            <w:r w:rsidRPr="00A215ED">
              <w:lastRenderedPageBreak/>
              <w:t>10.</w:t>
            </w:r>
          </w:p>
        </w:tc>
        <w:tc>
          <w:tcPr>
            <w:tcW w:w="4847" w:type="dxa"/>
          </w:tcPr>
          <w:p w:rsidR="00C76FBB" w:rsidRPr="00A215ED" w:rsidRDefault="00C76FBB" w:rsidP="004D7F99">
            <w:r w:rsidRPr="00A215ED">
              <w:t>Резервы предстоящих расходов и платежей</w:t>
            </w:r>
            <w:r w:rsidRPr="00A215ED">
              <w:rPr>
                <w:color w:val="000000"/>
              </w:rPr>
              <w:t xml:space="preserve"> 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  <w:r w:rsidRPr="00A215ED">
              <w:t>Ежегодно</w:t>
            </w:r>
            <w:r w:rsidRPr="00A215ED">
              <w:rPr>
                <w:rStyle w:val="printable"/>
                <w:color w:val="000000"/>
              </w:rPr>
              <w:t>,</w:t>
            </w:r>
            <w:r w:rsidRPr="00A215ED">
              <w:rPr>
                <w:color w:val="000000"/>
              </w:rPr>
              <w:t xml:space="preserve"> на последний день отчетного периода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/>
        </w:tc>
        <w:tc>
          <w:tcPr>
            <w:tcW w:w="4847" w:type="dxa"/>
          </w:tcPr>
          <w:p w:rsidR="00C76FBB" w:rsidRPr="00A215ED" w:rsidRDefault="00C76FBB" w:rsidP="002F4E4E">
            <w:r w:rsidRPr="00A215ED">
              <w:t>доходы будущих периодов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  <w:ind w:left="360"/>
              <w:jc w:val="both"/>
            </w:pPr>
            <w:r w:rsidRPr="00A215ED">
              <w:t>Ежегодно</w:t>
            </w:r>
            <w:r w:rsidRPr="00A215ED">
              <w:rPr>
                <w:rStyle w:val="printable"/>
                <w:color w:val="000000"/>
              </w:rPr>
              <w:t>,</w:t>
            </w:r>
            <w:r w:rsidRPr="00A215ED">
              <w:rPr>
                <w:color w:val="000000"/>
              </w:rPr>
              <w:t xml:space="preserve"> на последний день отчетного периода</w:t>
            </w:r>
          </w:p>
          <w:p w:rsidR="00C76FBB" w:rsidRPr="00A215ED" w:rsidRDefault="00C76FBB" w:rsidP="002F4E4E">
            <w:pPr>
              <w:tabs>
                <w:tab w:val="left" w:pos="308"/>
              </w:tabs>
            </w:pP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/>
        </w:tc>
        <w:tc>
          <w:tcPr>
            <w:tcW w:w="4847" w:type="dxa"/>
          </w:tcPr>
          <w:p w:rsidR="00C76FBB" w:rsidRPr="00A215ED" w:rsidRDefault="00C76FBB" w:rsidP="002F4E4E">
            <w:r w:rsidRPr="00A215ED">
              <w:t>Расходы будущих периодов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  <w:ind w:left="360"/>
            </w:pPr>
            <w:r w:rsidRPr="00A215ED">
              <w:t>Ежегодно</w:t>
            </w:r>
            <w:r w:rsidRPr="00A215ED">
              <w:rPr>
                <w:rStyle w:val="printable"/>
                <w:color w:val="000000"/>
              </w:rPr>
              <w:t>,</w:t>
            </w:r>
            <w:r w:rsidRPr="00A215ED">
              <w:rPr>
                <w:color w:val="000000"/>
              </w:rPr>
              <w:t xml:space="preserve"> на последний день отчетного периода</w:t>
            </w:r>
          </w:p>
          <w:p w:rsidR="00C76FBB" w:rsidRPr="00A215ED" w:rsidRDefault="00C76FBB" w:rsidP="002F4E4E">
            <w:pPr>
              <w:tabs>
                <w:tab w:val="left" w:pos="308"/>
              </w:tabs>
              <w:ind w:left="360"/>
            </w:pPr>
          </w:p>
        </w:tc>
      </w:tr>
      <w:tr w:rsidR="00A96F0C" w:rsidRPr="00A215ED" w:rsidTr="00C76FBB">
        <w:tc>
          <w:tcPr>
            <w:tcW w:w="0" w:type="auto"/>
          </w:tcPr>
          <w:p w:rsidR="00A96F0C" w:rsidRPr="00A215ED" w:rsidRDefault="00A96F0C" w:rsidP="002F4E4E">
            <w:r>
              <w:t>11</w:t>
            </w:r>
          </w:p>
        </w:tc>
        <w:tc>
          <w:tcPr>
            <w:tcW w:w="4847" w:type="dxa"/>
          </w:tcPr>
          <w:p w:rsidR="00A96F0C" w:rsidRDefault="00A96F0C" w:rsidP="00A96F0C">
            <w:pPr>
              <w:autoSpaceDE w:val="0"/>
              <w:autoSpaceDN w:val="0"/>
              <w:adjustRightInd w:val="0"/>
              <w:ind w:firstLine="58"/>
              <w:rPr>
                <w:rFonts w:eastAsia="Times New Roman"/>
              </w:rPr>
            </w:pPr>
            <w:r>
              <w:rPr>
                <w:rFonts w:eastAsia="Times New Roman"/>
              </w:rPr>
              <w:t>объектов имущества, полученных (переданных) в пользова</w:t>
            </w:r>
            <w:r w:rsidR="004D7F99">
              <w:rPr>
                <w:rFonts w:eastAsia="Times New Roman"/>
              </w:rPr>
              <w:t>ние в соответствии с договорами безвозмездного пользования, договорами аренды.</w:t>
            </w:r>
          </w:p>
          <w:p w:rsidR="00A96F0C" w:rsidRPr="00A215ED" w:rsidRDefault="00A96F0C" w:rsidP="002F4E4E"/>
        </w:tc>
        <w:tc>
          <w:tcPr>
            <w:tcW w:w="3115" w:type="dxa"/>
          </w:tcPr>
          <w:p w:rsidR="00A96F0C" w:rsidRPr="00A215ED" w:rsidRDefault="00A96F0C" w:rsidP="00A96F0C">
            <w:pPr>
              <w:tabs>
                <w:tab w:val="left" w:pos="308"/>
              </w:tabs>
              <w:ind w:left="360"/>
            </w:pPr>
            <w:r w:rsidRPr="00A215ED">
              <w:t>Ежегодно</w:t>
            </w:r>
            <w:r w:rsidRPr="00A215ED">
              <w:rPr>
                <w:rStyle w:val="printable"/>
                <w:color w:val="000000"/>
              </w:rPr>
              <w:t>,</w:t>
            </w:r>
            <w:r w:rsidRPr="00A215ED">
              <w:rPr>
                <w:color w:val="000000"/>
              </w:rPr>
              <w:t xml:space="preserve"> на последний день отчетного периода</w:t>
            </w:r>
          </w:p>
          <w:p w:rsidR="00A96F0C" w:rsidRPr="00A215ED" w:rsidRDefault="00A96F0C" w:rsidP="002F4E4E">
            <w:pPr>
              <w:tabs>
                <w:tab w:val="left" w:pos="308"/>
              </w:tabs>
              <w:ind w:left="360"/>
            </w:pP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A96F0C">
            <w:r w:rsidRPr="00A215ED">
              <w:t>1</w:t>
            </w:r>
            <w:r w:rsidR="00A96F0C">
              <w:t>2</w:t>
            </w:r>
            <w:r w:rsidRPr="00A215ED">
              <w:t>.</w:t>
            </w:r>
          </w:p>
        </w:tc>
        <w:tc>
          <w:tcPr>
            <w:tcW w:w="4847" w:type="dxa"/>
          </w:tcPr>
          <w:p w:rsidR="00C76FBB" w:rsidRPr="00A215ED" w:rsidRDefault="00C76FBB" w:rsidP="002F4E4E">
            <w:r w:rsidRPr="00A215ED">
              <w:t xml:space="preserve">Внезапные инвентаризации всех видов имущества </w:t>
            </w:r>
          </w:p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  <w:rPr>
                <w:b/>
              </w:rPr>
            </w:pPr>
            <w:r w:rsidRPr="00A215ED">
              <w:t>при необходимости в соответствии с приказом</w:t>
            </w:r>
            <w:r w:rsidRPr="00A215ED">
              <w:rPr>
                <w:b/>
              </w:rPr>
              <w:t xml:space="preserve"> </w:t>
            </w:r>
            <w:r w:rsidRPr="00A215ED">
              <w:t>руководителя и планом проверок финансового контроля</w:t>
            </w:r>
          </w:p>
        </w:tc>
      </w:tr>
      <w:tr w:rsidR="00C76FBB" w:rsidRPr="00A215ED" w:rsidTr="00C76FBB">
        <w:tc>
          <w:tcPr>
            <w:tcW w:w="0" w:type="auto"/>
          </w:tcPr>
          <w:p w:rsidR="00C76FBB" w:rsidRPr="00A215ED" w:rsidRDefault="00C76FBB" w:rsidP="002F4E4E"/>
        </w:tc>
        <w:tc>
          <w:tcPr>
            <w:tcW w:w="4847" w:type="dxa"/>
          </w:tcPr>
          <w:p w:rsidR="00C76FBB" w:rsidRPr="00A215ED" w:rsidRDefault="00C76FBB" w:rsidP="002F4E4E"/>
        </w:tc>
        <w:tc>
          <w:tcPr>
            <w:tcW w:w="3115" w:type="dxa"/>
          </w:tcPr>
          <w:p w:rsidR="00C76FBB" w:rsidRPr="00A215ED" w:rsidRDefault="00C76FBB" w:rsidP="002F4E4E">
            <w:pPr>
              <w:tabs>
                <w:tab w:val="left" w:pos="308"/>
              </w:tabs>
            </w:pPr>
          </w:p>
        </w:tc>
      </w:tr>
    </w:tbl>
    <w:p w:rsidR="00C45110" w:rsidRPr="00A96F0C" w:rsidRDefault="002809FE">
      <w:pPr>
        <w:pStyle w:val="a5"/>
        <w:rPr>
          <w:rFonts w:ascii="Times New Roman" w:hAnsi="Times New Roman" w:cs="Times New Roman"/>
          <w:b/>
          <w:i/>
        </w:rPr>
      </w:pPr>
      <w:r w:rsidRPr="00A215ED">
        <w:rPr>
          <w:rStyle w:val="enumerated"/>
          <w:rFonts w:ascii="Times New Roman" w:hAnsi="Times New Roman" w:cs="Times New Roman"/>
        </w:rPr>
        <w:t>2.8.</w:t>
      </w:r>
      <w:r w:rsidRPr="00A215ED">
        <w:rPr>
          <w:rFonts w:ascii="Times New Roman" w:hAnsi="Times New Roman" w:cs="Times New Roman"/>
        </w:rPr>
        <w:t xml:space="preserve"> </w:t>
      </w:r>
      <w:r w:rsidRPr="00A96F0C">
        <w:rPr>
          <w:rFonts w:ascii="Times New Roman" w:hAnsi="Times New Roman" w:cs="Times New Roman"/>
          <w:b/>
          <w:i/>
        </w:rPr>
        <w:t>Порядок инвентаризации основных средств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2.8.1.</w:t>
      </w:r>
      <w:r w:rsidRPr="00A215ED">
        <w:rPr>
          <w:rFonts w:ascii="Times New Roman" w:hAnsi="Times New Roman" w:cs="Times New Roman"/>
        </w:rPr>
        <w:t xml:space="preserve"> Плановая инвентаризация основных средств, в том числе стоимостью до 10 000 рублей, перед составлением годовой отчетности производится не позднее </w:t>
      </w:r>
      <w:r w:rsidR="00C76FBB" w:rsidRPr="00834D49">
        <w:rPr>
          <w:rStyle w:val="printable"/>
          <w:rFonts w:ascii="Times New Roman" w:hAnsi="Times New Roman" w:cs="Times New Roman"/>
        </w:rPr>
        <w:t>30 ноября</w:t>
      </w:r>
      <w:r w:rsidRPr="00834D49">
        <w:rPr>
          <w:rFonts w:ascii="Times New Roman" w:hAnsi="Times New Roman" w:cs="Times New Roman"/>
        </w:rPr>
        <w:t>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При проведении инвентаризации основных средств производится проверка: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фактического наличия объектов основных средств;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состояния объектов основных средств - выявляются объекты, нуждающиеся в ремонте, восстановлении, списании;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наличия и сохранности технической документации;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наличия и сохранности правоустанавливающей документации (в предусмотренных случаях);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комплектности объектов;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lastRenderedPageBreak/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правильность применения кодов ОКОФ, группировки по счетам учета и установления норм амортизации.</w:t>
      </w:r>
    </w:p>
    <w:p w:rsidR="00B51D16" w:rsidRPr="00292DC9" w:rsidRDefault="00B51D16" w:rsidP="00B51D16">
      <w:pPr>
        <w:pStyle w:val="a5"/>
        <w:rPr>
          <w:rFonts w:ascii="Times New Roman" w:hAnsi="Times New Roman" w:cs="Times New Roman"/>
        </w:rPr>
      </w:pPr>
      <w:r w:rsidRPr="00292DC9">
        <w:rPr>
          <w:rFonts w:ascii="Times New Roman" w:hAnsi="Times New Roman" w:cs="Times New Roman"/>
        </w:rPr>
        <w:t xml:space="preserve">- </w:t>
      </w:r>
      <w:r w:rsidRPr="00292DC9">
        <w:rPr>
          <w:rFonts w:ascii="Times New Roman" w:eastAsia="Calibri" w:hAnsi="Times New Roman" w:cs="Times New Roman"/>
          <w:lang w:eastAsia="en-US"/>
        </w:rPr>
        <w:t xml:space="preserve"> определяется  наличие у имущества полезного потенциала </w:t>
      </w:r>
    </w:p>
    <w:p w:rsidR="00B51D16" w:rsidRPr="00A215ED" w:rsidRDefault="00B51D16">
      <w:pPr>
        <w:pStyle w:val="a5"/>
        <w:rPr>
          <w:rFonts w:ascii="Times New Roman" w:hAnsi="Times New Roman" w:cs="Times New Roman"/>
        </w:rPr>
      </w:pPr>
      <w:r w:rsidRPr="00292DC9">
        <w:rPr>
          <w:rFonts w:ascii="Times New Roman" w:hAnsi="Times New Roman" w:cs="Times New Roman"/>
        </w:rPr>
        <w:t xml:space="preserve">- </w:t>
      </w:r>
      <w:r w:rsidRPr="00292DC9">
        <w:rPr>
          <w:rFonts w:ascii="Times New Roman" w:eastAsia="Calibri" w:hAnsi="Times New Roman" w:cs="Times New Roman"/>
          <w:lang w:eastAsia="en-US"/>
        </w:rPr>
        <w:t>Оценивается правильность использования имущества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2.8.2.</w:t>
      </w:r>
      <w:r w:rsidRPr="00A215ED">
        <w:rPr>
          <w:rFonts w:ascii="Times New Roman" w:hAnsi="Times New Roman" w:cs="Times New Roman"/>
        </w:rPr>
        <w:t xml:space="preserve"> При проведении инвентаризации зданий (помещений) проверяется: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наличие правоустанавливающей документации;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соответствие учетных данных правоустанавливающим документам;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B51D16" w:rsidRPr="00A215ED" w:rsidRDefault="00821FB3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названным объектам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2.8.3.</w:t>
      </w:r>
      <w:r w:rsidRPr="00A215ED">
        <w:rPr>
          <w:rFonts w:ascii="Times New Roman" w:hAnsi="Times New Roman" w:cs="Times New Roman"/>
        </w:rPr>
        <w:t xml:space="preserve"> При проведении инвентаризации компьютерной техники проверяются: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серийные номера составных частей и комплектующих;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состав компонент системных блоков;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наличие правоустанавливающих документов на используемое программное обеспечение.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2.8.4.</w:t>
      </w:r>
      <w:r w:rsidRPr="00A215ED">
        <w:rPr>
          <w:rFonts w:ascii="Times New Roman" w:hAnsi="Times New Roman" w:cs="Times New Roman"/>
        </w:rPr>
        <w:t xml:space="preserve"> При проведении инвентаризации </w:t>
      </w:r>
      <w:r w:rsidRPr="00A215ED">
        <w:rPr>
          <w:rFonts w:ascii="Times New Roman" w:hAnsi="Times New Roman" w:cs="Times New Roman"/>
          <w:b/>
        </w:rPr>
        <w:t>объектов автотранспорта</w:t>
      </w:r>
      <w:r w:rsidRPr="00A215ED">
        <w:rPr>
          <w:rFonts w:ascii="Times New Roman" w:hAnsi="Times New Roman" w:cs="Times New Roman"/>
        </w:rPr>
        <w:t xml:space="preserve">  проверяются: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наличие и состояние приспособлений и принадлежностей;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исправность одометра;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исправность датчиков количества топлива;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lastRenderedPageBreak/>
        <w:t>- соответствие данных одометра данным путевых листов.</w:t>
      </w:r>
    </w:p>
    <w:p w:rsidR="00821FB3" w:rsidRPr="00A215ED" w:rsidRDefault="00821FB3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2.8.5 </w:t>
      </w:r>
      <w:r w:rsidRPr="00A215ED">
        <w:rPr>
          <w:rFonts w:ascii="Times New Roman" w:hAnsi="Times New Roman" w:cs="Times New Roman"/>
          <w:b/>
        </w:rPr>
        <w:t>Нематериальные активы.</w:t>
      </w:r>
      <w:r w:rsidRPr="00A215ED">
        <w:rPr>
          <w:rFonts w:ascii="Times New Roman" w:hAnsi="Times New Roman" w:cs="Times New Roman"/>
        </w:rPr>
        <w:t xml:space="preserve"> При инвентаризации таких объектов </w:t>
      </w:r>
      <w:proofErr w:type="spellStart"/>
      <w:r w:rsidR="00A96F0C">
        <w:rPr>
          <w:rFonts w:ascii="Times New Roman" w:hAnsi="Times New Roman" w:cs="Times New Roman"/>
        </w:rPr>
        <w:t>проверяеться</w:t>
      </w:r>
      <w:proofErr w:type="spellEnd"/>
      <w:r w:rsidRPr="00A215ED">
        <w:rPr>
          <w:rFonts w:ascii="Times New Roman" w:hAnsi="Times New Roman" w:cs="Times New Roman"/>
        </w:rPr>
        <w:t xml:space="preserve"> наличие документов, подтверждающих права учреждения на его использование; правильность и своевременность отражения нематериальных активов на балансе</w:t>
      </w:r>
    </w:p>
    <w:p w:rsidR="00821FB3" w:rsidRPr="00A215ED" w:rsidRDefault="00821FB3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2.8.6  </w:t>
      </w:r>
      <w:r w:rsidRPr="00A215ED">
        <w:rPr>
          <w:rFonts w:ascii="Times New Roman" w:hAnsi="Times New Roman" w:cs="Times New Roman"/>
          <w:b/>
        </w:rPr>
        <w:t>Непроизведенные активы.</w:t>
      </w:r>
      <w:r w:rsidRPr="00A215ED">
        <w:rPr>
          <w:rFonts w:ascii="Times New Roman" w:hAnsi="Times New Roman" w:cs="Times New Roman"/>
        </w:rPr>
        <w:t xml:space="preserve"> При их инвентаризации проверяется наличие документов, подтверждающих право оперативного управления собственностью и законодательное закрепление за учреждением земли,  а также своевременность отражения данных по ним в бухгалтерском учете.</w:t>
      </w:r>
    </w:p>
    <w:p w:rsidR="00821FB3" w:rsidRPr="00A215ED" w:rsidRDefault="00821FB3" w:rsidP="0082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5ED">
        <w:rPr>
          <w:rFonts w:ascii="Times New Roman" w:hAnsi="Times New Roman" w:cs="Times New Roman"/>
          <w:sz w:val="24"/>
          <w:szCs w:val="24"/>
        </w:rPr>
        <w:t xml:space="preserve">2.8.7 </w:t>
      </w:r>
      <w:r w:rsidRPr="00A215ED">
        <w:rPr>
          <w:rFonts w:ascii="Times New Roman" w:hAnsi="Times New Roman" w:cs="Times New Roman"/>
          <w:b/>
          <w:sz w:val="24"/>
          <w:szCs w:val="24"/>
        </w:rPr>
        <w:t>Материальные запасы.</w:t>
      </w:r>
      <w:r w:rsidRPr="00A215ED">
        <w:rPr>
          <w:rFonts w:ascii="Times New Roman" w:hAnsi="Times New Roman" w:cs="Times New Roman"/>
          <w:sz w:val="24"/>
          <w:szCs w:val="24"/>
        </w:rPr>
        <w:t xml:space="preserve"> Инвентаризация материальных запасов производится отдельно по каждому счету, входящему в состав материальных запасов.</w:t>
      </w:r>
    </w:p>
    <w:p w:rsidR="00821FB3" w:rsidRPr="00821FB3" w:rsidRDefault="00821FB3" w:rsidP="00821FB3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A215ED">
        <w:rPr>
          <w:rFonts w:eastAsia="Times New Roman"/>
        </w:rPr>
        <w:t>В</w:t>
      </w:r>
      <w:r w:rsidRPr="00821FB3">
        <w:rPr>
          <w:rFonts w:eastAsia="Times New Roman"/>
        </w:rPr>
        <w:t xml:space="preserve"> инвентаризационную опись по объектам нефинансовых активов </w:t>
      </w:r>
      <w:hyperlink r:id="rId25" w:history="1">
        <w:r w:rsidRPr="00292DC9">
          <w:rPr>
            <w:rFonts w:eastAsia="Times New Roman"/>
          </w:rPr>
          <w:t>(ф. 0504087)</w:t>
        </w:r>
      </w:hyperlink>
      <w:r w:rsidRPr="00821FB3">
        <w:rPr>
          <w:rFonts w:eastAsia="Times New Roman"/>
        </w:rPr>
        <w:t xml:space="preserve"> заносятся материалы с указанием отдельных групп, видов и других необходимых данных (артикул, сорт и др.) по каждому наименованию.</w:t>
      </w:r>
    </w:p>
    <w:p w:rsidR="00821FB3" w:rsidRPr="00821FB3" w:rsidRDefault="00821FB3" w:rsidP="00821FB3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21FB3">
        <w:rPr>
          <w:rFonts w:eastAsia="Times New Roman"/>
        </w:rPr>
        <w:t>Записи в опись вносятся на основании проверки фактического наличия материальных ценностей путем их пересчета, перевешивания, перемеривания.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821FB3" w:rsidRPr="00821FB3" w:rsidRDefault="00821FB3" w:rsidP="00821FB3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21FB3">
        <w:rPr>
          <w:rFonts w:eastAsia="Times New Roman"/>
        </w:rPr>
        <w:t>Инвентаризация материальных запасов проводиться в порядке расположения ценностей в данном помещении.</w:t>
      </w:r>
    </w:p>
    <w:p w:rsidR="00821FB3" w:rsidRPr="00821FB3" w:rsidRDefault="00821FB3" w:rsidP="00821FB3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21FB3">
        <w:rPr>
          <w:rFonts w:eastAsia="Times New Roman"/>
        </w:rPr>
        <w:t>При хранении материальных запасов в разных изолированных помещениях у одного материально ответственного лица инвентаризация проводится последовательно по местам хранения. После проверки ценностей вход в помещение не допускается (например, опломбировывается) и комиссия переходит для работы в следующее помещение.</w:t>
      </w:r>
    </w:p>
    <w:p w:rsidR="00821FB3" w:rsidRPr="00821FB3" w:rsidRDefault="00821FB3" w:rsidP="00821FB3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21FB3">
        <w:rPr>
          <w:rFonts w:eastAsia="Times New Roman"/>
        </w:rPr>
        <w:t>Материальные запасы, поступающие во время проведения инвентаризации, принимаются материально ответственными лицами в присутствии членов инвентаризационной комиссии, приходуются по реестру и заносятся в отдельную опись под наименованием "Товарно-материальные ценности, поступившие во время инвентаризации". В описи указываются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- по его поручению - члена комиссии) делается отметка "после инвентаризации" со ссылкой на дату описи, в которую записаны эти ценности.</w:t>
      </w:r>
    </w:p>
    <w:p w:rsidR="00821FB3" w:rsidRPr="00821FB3" w:rsidRDefault="00821FB3" w:rsidP="00821FB3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21FB3">
        <w:rPr>
          <w:rFonts w:eastAsia="Times New Roman"/>
        </w:rPr>
        <w:t>При длительном проведении инвентаризации в исключительных случаях и только с письменного разрешения руководителя и главного бухгалтера учреждения в процессе инвентаризации материальные запасы могут отпускаться материально ответственными лицами в присутствии членов инвентаризационной комиссии.</w:t>
      </w:r>
    </w:p>
    <w:p w:rsidR="00821FB3" w:rsidRPr="00A215ED" w:rsidRDefault="00821FB3" w:rsidP="00821FB3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21FB3">
        <w:rPr>
          <w:rFonts w:eastAsia="Times New Roman"/>
        </w:rPr>
        <w:t>Они заносятся в отдельную опись под наименованием "Товарно-материальные ценности, отпущенные во время инвентаризации". Оформляется опись по аналогии с документами на поступившие товарно-материальные ценности во время инвентаризации. В расходных документах делается отметка за подписью председателя инвентаризационной комиссии или - по его поручению - члена комиссии.</w:t>
      </w:r>
    </w:p>
    <w:p w:rsidR="00814C20" w:rsidRPr="00A215ED" w:rsidRDefault="00821FB3" w:rsidP="00814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5ED">
        <w:rPr>
          <w:rFonts w:ascii="Times New Roman" w:hAnsi="Times New Roman" w:cs="Times New Roman"/>
          <w:sz w:val="24"/>
          <w:szCs w:val="24"/>
        </w:rPr>
        <w:t>2.8.8</w:t>
      </w:r>
      <w:r w:rsidR="00814C20" w:rsidRPr="00A215ED">
        <w:rPr>
          <w:rFonts w:ascii="Times New Roman" w:hAnsi="Times New Roman" w:cs="Times New Roman"/>
          <w:sz w:val="24"/>
          <w:szCs w:val="24"/>
        </w:rPr>
        <w:t xml:space="preserve">  </w:t>
      </w:r>
      <w:r w:rsidR="00814C20" w:rsidRPr="00A215ED">
        <w:rPr>
          <w:rFonts w:ascii="Times New Roman" w:hAnsi="Times New Roman" w:cs="Times New Roman"/>
          <w:b/>
          <w:sz w:val="24"/>
          <w:szCs w:val="24"/>
        </w:rPr>
        <w:t>Денежные средства, денежные документы, бланки строгой отчетности</w:t>
      </w:r>
      <w:r w:rsidR="00814C20" w:rsidRPr="00A21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C20" w:rsidRPr="00A215ED" w:rsidRDefault="00814C20" w:rsidP="00814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5ED">
        <w:rPr>
          <w:rFonts w:ascii="Times New Roman" w:hAnsi="Times New Roman" w:cs="Times New Roman"/>
          <w:sz w:val="24"/>
          <w:szCs w:val="24"/>
        </w:rPr>
        <w:t xml:space="preserve">Ревизия кассы проводится в соответствии с </w:t>
      </w:r>
      <w:hyperlink r:id="rId26" w:history="1">
        <w:r w:rsidRPr="00A96F0C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A215ED">
        <w:rPr>
          <w:rFonts w:ascii="Times New Roman" w:hAnsi="Times New Roman" w:cs="Times New Roman"/>
          <w:sz w:val="24"/>
          <w:szCs w:val="24"/>
        </w:rPr>
        <w:t xml:space="preserve"> ЦБ РФ от 11.03.2014 N 3210-У.</w:t>
      </w:r>
    </w:p>
    <w:p w:rsidR="00821FB3" w:rsidRPr="00A215ED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HAnsi"/>
          <w:lang w:eastAsia="en-US"/>
        </w:rPr>
      </w:pPr>
      <w:r w:rsidRPr="00814C20">
        <w:rPr>
          <w:rFonts w:eastAsia="Times New Roman"/>
        </w:rPr>
        <w:lastRenderedPageBreak/>
        <w:t>При подсчете фактического наличия денежных знаков и других ценностей в кассе принимаются к учету наличные деньги и денежные документы (абонементы,</w:t>
      </w:r>
      <w:r w:rsidRPr="00A215ED">
        <w:rPr>
          <w:rFonts w:eastAsia="Times New Roman"/>
        </w:rPr>
        <w:t xml:space="preserve"> талоны на бензин,</w:t>
      </w:r>
      <w:r w:rsidRPr="00814C20">
        <w:rPr>
          <w:rFonts w:eastAsia="Times New Roman"/>
        </w:rPr>
        <w:t xml:space="preserve"> билеты и др.). Проверка фактического наличия бланков строгой отчетности производится по видам бланков с учетом начальных и конечных номеров каждого вида бланков, по местам хранения и материально ответственным лицам.</w:t>
      </w:r>
      <w:r w:rsidRPr="00A215ED">
        <w:rPr>
          <w:rFonts w:eastAsia="Times New Roman"/>
        </w:rPr>
        <w:t xml:space="preserve"> </w:t>
      </w:r>
      <w:r w:rsidRPr="00A215ED">
        <w:rPr>
          <w:rFonts w:eastAsiaTheme="minorHAnsi"/>
          <w:lang w:eastAsia="en-US"/>
        </w:rPr>
        <w:t>Инвентаризация денежных средств, находящихся на лицевых счетах в органах Федерального казначейства или на текущих, валютных счетах кредитных организаций, производится путем сверки остатков сумм, числящихся на соответствующих счетах по данным бухгалтерского учета, с данными выписок банков.</w:t>
      </w:r>
    </w:p>
    <w:p w:rsidR="00814C20" w:rsidRPr="00A215ED" w:rsidRDefault="00814C20" w:rsidP="00814C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21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2.8.9  </w:t>
      </w:r>
      <w:r w:rsidRPr="00A215ED">
        <w:rPr>
          <w:rFonts w:ascii="Times New Roman" w:hAnsi="Times New Roman" w:cs="Times New Roman"/>
          <w:b/>
          <w:sz w:val="24"/>
          <w:szCs w:val="24"/>
        </w:rPr>
        <w:t>Инвентаризация расчетов и обязательств</w:t>
      </w:r>
      <w:r w:rsidRPr="00A21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C20" w:rsidRPr="00814C20" w:rsidRDefault="00814C20" w:rsidP="00814C20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814C20" w:rsidRPr="00814C20" w:rsidRDefault="00814C20" w:rsidP="00814C20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Инвентаризация расчетов и обязательств охватывает: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расчеты по доходам (счет 0 205 00 000);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расчеты по выданным авансам (счет 0 206 00 000);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расчеты по кредитам, займам (ссудам) (счет 0 207 00 000);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расчеты с подотчетными лицами (счет 0 208 00 000);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расчеты по ущербу имуществу (счет 0 209 00 000);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прочие расчеты с дебиторами (счет 0 210 00 000);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расчеты с кредиторами по долговым обязательствам (счет 0 301 00 000);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расчеты по принятым обязательствам (счет 0 302 00 000);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расчеты по платежам в бюджеты (счет 0 303 00 000);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прочие расчеты с кредиторами (счет 0 304 00 000).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 xml:space="preserve">В рамках проведения инвентаризации расчетов и обязательств комиссия путем документальной проверки </w:t>
      </w:r>
      <w:r w:rsidRPr="00A215ED">
        <w:rPr>
          <w:rFonts w:eastAsia="Times New Roman"/>
        </w:rPr>
        <w:t xml:space="preserve">устанавливает </w:t>
      </w:r>
      <w:r w:rsidRPr="00814C20">
        <w:rPr>
          <w:rFonts w:eastAsia="Times New Roman"/>
        </w:rPr>
        <w:t xml:space="preserve"> правильность и обоснованность: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расчетов с бюджетом, покупателями, поставщиками, подотчетными лицами, работниками, другими дебиторами и кредиторами;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- задолженности по ущербу и иным доходам;</w:t>
      </w:r>
    </w:p>
    <w:p w:rsidR="00814C20" w:rsidRPr="00A215ED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 xml:space="preserve">- расчетов с учредителем 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До начала инвентаризации обязательств необходимо оформить акты сверки расчетов с контрагентами, налоговыми и финансовыми органами и т.д.</w:t>
      </w:r>
      <w:r w:rsidR="00E37FAC" w:rsidRPr="00A215ED">
        <w:rPr>
          <w:rFonts w:eastAsia="Times New Roman"/>
        </w:rPr>
        <w:t xml:space="preserve">  При проведении годовой инвентаризации  акты сверки расчетов с контрагентами  оформляются на дату 31 декабря. 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Расчеты с покупателями, поставщиками, подрядчиками, с другими дебиторами и кредиторами выверяются с подтверждением сальдо по расчетам на день проведения проверки двумя сторонами.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По задолженности работникам учреждения выявляются невыплаченные суммы по оплате труда, подлежащие перечислению на счет депонентов.</w:t>
      </w:r>
    </w:p>
    <w:p w:rsidR="00814C20" w:rsidRPr="00814C20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 xml:space="preserve">При инвентаризации подотчетных сумм проверяются авансовые отчеты подотчетных лиц по выданным авансам с учетом их целевого использования, а также суммы выданных </w:t>
      </w:r>
      <w:r w:rsidRPr="00814C20">
        <w:rPr>
          <w:rFonts w:eastAsia="Times New Roman"/>
        </w:rPr>
        <w:lastRenderedPageBreak/>
        <w:t>авансов по каждому подотчетному лицу (даты выдачи, целевое назначение), суммы не сданных в кассу остатков авансов.</w:t>
      </w:r>
    </w:p>
    <w:p w:rsidR="00814C20" w:rsidRPr="00A215ED" w:rsidRDefault="00814C20" w:rsidP="00814C2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r w:rsidRPr="00814C20">
        <w:rPr>
          <w:rFonts w:eastAsia="Times New Roman"/>
        </w:rPr>
        <w:t>При инвентаризации расчетов с учредителем проверяется показатель, равный стоимости особо ценного имущества учреждения, которым учреждение не вправе распоряжаться самостоятельно. Если в течение года в учреждении были операции по поступлению и выбытию такого имущества, то изменение его стоимости должно быть отражено и на счете по расчетам с учредителем.</w:t>
      </w:r>
    </w:p>
    <w:p w:rsidR="00A215ED" w:rsidRPr="00A215ED" w:rsidRDefault="00A215ED" w:rsidP="00814C20">
      <w:pPr>
        <w:widowControl w:val="0"/>
        <w:autoSpaceDE w:val="0"/>
        <w:autoSpaceDN w:val="0"/>
        <w:spacing w:before="220"/>
        <w:ind w:firstLine="540"/>
        <w:jc w:val="both"/>
      </w:pPr>
      <w:r w:rsidRPr="00A215ED">
        <w:t>В результате инвентаризации расчетов и обязательств может быть выявлена просроченная задолженность дебиторов. В этом случае проводятся мероприятия по ее погашению (ведется претензионная работа с контрагентами в досудебном порядке, предъявляются в судебные органы исковые заявления с требованием о взыскании с контрагента причитающейся суммы). После проведения указанных мероприятий, если задолженность будет признана нереальной к взысканию, осуществляются мероприятия по ее списанию с балансового учета.</w:t>
      </w:r>
    </w:p>
    <w:p w:rsidR="00A215ED" w:rsidRDefault="00A215ED" w:rsidP="00814C20">
      <w:pPr>
        <w:widowControl w:val="0"/>
        <w:autoSpaceDE w:val="0"/>
        <w:autoSpaceDN w:val="0"/>
        <w:spacing w:before="220"/>
        <w:ind w:firstLine="540"/>
        <w:jc w:val="both"/>
      </w:pPr>
      <w:r w:rsidRPr="00A215ED">
        <w:t>При выявлении просроченной кредиторской задолженности выясняются причины ее образования и предпринимаются меры по ее погашению. В случае если кредиторская задолженность не востребована кредиторами, она подлежит списанию с балансовых счетов.</w:t>
      </w:r>
    </w:p>
    <w:p w:rsidR="00A96F0C" w:rsidRPr="00A96F0C" w:rsidRDefault="00A96F0C" w:rsidP="00A96F0C">
      <w:pPr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663A3A">
        <w:rPr>
          <w:b/>
        </w:rPr>
        <w:t>2.8.10</w:t>
      </w:r>
      <w:r>
        <w:t xml:space="preserve">. </w:t>
      </w:r>
      <w:r w:rsidRPr="00A96F0C">
        <w:rPr>
          <w:b/>
          <w:i/>
        </w:rPr>
        <w:t xml:space="preserve">Инвентаризация </w:t>
      </w:r>
      <w:r w:rsidRPr="00A96F0C">
        <w:rPr>
          <w:rFonts w:eastAsia="Times New Roman"/>
          <w:b/>
          <w:i/>
        </w:rPr>
        <w:t xml:space="preserve"> объектов учета аренды</w:t>
      </w:r>
    </w:p>
    <w:p w:rsidR="006005A5" w:rsidRDefault="006005A5" w:rsidP="006005A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 Инвентаризационная комиссия на основании  договоров аренды</w:t>
      </w:r>
      <w:r w:rsidR="00663A3A">
        <w:rPr>
          <w:rFonts w:eastAsia="Times New Roman"/>
        </w:rPr>
        <w:t xml:space="preserve"> заключенных до 01.01.2018 года и договор заключенных в текущем периоде,</w:t>
      </w:r>
      <w:r>
        <w:rPr>
          <w:rFonts w:eastAsia="Times New Roman"/>
        </w:rPr>
        <w:t xml:space="preserve"> разграничивает объекты аренды по следующим признакам:</w:t>
      </w:r>
    </w:p>
    <w:p w:rsidR="006005A5" w:rsidRDefault="006005A5" w:rsidP="006005A5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1) по классификационным признакам (операционная,  неоперационная  (финансовая) аренда, объекты основных средств, полученные в рамках финансовой аренды);</w:t>
      </w:r>
    </w:p>
    <w:p w:rsidR="006005A5" w:rsidRDefault="006005A5" w:rsidP="006005A5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2) по принадлежности имущества (полученное в аренду (пользование); переданное в аренду (пользование)).</w:t>
      </w:r>
    </w:p>
    <w:p w:rsidR="006005A5" w:rsidRDefault="006005A5" w:rsidP="006005A5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Исходя из полученной информации выявляет объекты, учет которых будет осуществляться по новым правилам, в том числе объекты, ранее не признававшиеся объектами балансового учета.</w:t>
      </w:r>
    </w:p>
    <w:p w:rsidR="00A96F0C" w:rsidRDefault="00AE007F" w:rsidP="00AE007F">
      <w:pPr>
        <w:widowControl w:val="0"/>
        <w:autoSpaceDE w:val="0"/>
        <w:autoSpaceDN w:val="0"/>
        <w:spacing w:before="220"/>
        <w:jc w:val="both"/>
        <w:rPr>
          <w:rFonts w:eastAsia="Times New Roman"/>
          <w:b/>
          <w:i/>
        </w:rPr>
      </w:pPr>
      <w:r w:rsidRPr="00AE007F">
        <w:rPr>
          <w:rFonts w:eastAsia="Times New Roman"/>
          <w:b/>
        </w:rPr>
        <w:t>2.8.11</w:t>
      </w:r>
      <w:r>
        <w:rPr>
          <w:rFonts w:eastAsia="Times New Roman"/>
        </w:rPr>
        <w:t xml:space="preserve">. </w:t>
      </w:r>
      <w:r w:rsidRPr="00AE007F">
        <w:rPr>
          <w:rFonts w:eastAsia="Times New Roman"/>
          <w:b/>
          <w:i/>
        </w:rPr>
        <w:t>Инвентаризация расходов будущих пери</w:t>
      </w:r>
      <w:r>
        <w:rPr>
          <w:rFonts w:eastAsia="Times New Roman"/>
          <w:b/>
          <w:i/>
        </w:rPr>
        <w:t>о</w:t>
      </w:r>
      <w:r w:rsidRPr="00AE007F">
        <w:rPr>
          <w:rFonts w:eastAsia="Times New Roman"/>
          <w:b/>
          <w:i/>
        </w:rPr>
        <w:t>дов</w:t>
      </w:r>
      <w:r>
        <w:rPr>
          <w:rFonts w:eastAsia="Times New Roman"/>
          <w:b/>
          <w:i/>
        </w:rPr>
        <w:t>.</w:t>
      </w:r>
    </w:p>
    <w:p w:rsidR="00AE007F" w:rsidRDefault="00AE007F" w:rsidP="00AE007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iCs/>
        </w:rPr>
      </w:pPr>
      <w:r w:rsidRPr="00AE007F">
        <w:rPr>
          <w:rFonts w:eastAsia="Times New Roman"/>
          <w:bCs/>
          <w:iCs/>
        </w:rPr>
        <w:t>При инвентаризации расходов будущих периодов инвентаризационной комиссией определяется сумма, подлежащая отражению на счете 0 401 50 000 "Расходы будущих периодов" на дату проведения инвентаризации. Достоверность сумм расходов будущих периодов устанавливается на основании документов, подтверждающих суммы понесенных расходов и период, к которому данные расходы относятся</w:t>
      </w:r>
      <w:r>
        <w:rPr>
          <w:rFonts w:eastAsia="Times New Roman"/>
          <w:bCs/>
          <w:iCs/>
        </w:rPr>
        <w:t>.</w:t>
      </w:r>
    </w:p>
    <w:p w:rsidR="00AE007F" w:rsidRDefault="00AE007F" w:rsidP="00AE007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  Инвентаризируются расходы будущих периодов  связанные:</w:t>
      </w:r>
    </w:p>
    <w:p w:rsidR="00AE007F" w:rsidRDefault="00AE007F" w:rsidP="00AE007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- со страхованием имущества, гражданской ответственности;</w:t>
      </w:r>
    </w:p>
    <w:p w:rsidR="00AE007F" w:rsidRDefault="00AE007F" w:rsidP="00AE007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- с выплатой отпускных;</w:t>
      </w:r>
    </w:p>
    <w:p w:rsidR="00AE007F" w:rsidRDefault="00AE007F" w:rsidP="00AE007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- с добровольным страхованием (пенсионным обеспечением) сотрудников учреждения;</w:t>
      </w:r>
    </w:p>
    <w:p w:rsidR="00AE007F" w:rsidRDefault="00AE007F" w:rsidP="00AE007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- с приобретением неисключительного права пользования нематериальными активами в течение нескольких отчетных периодов;</w:t>
      </w:r>
    </w:p>
    <w:p w:rsidR="00AE007F" w:rsidRDefault="00AE007F" w:rsidP="00AE007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- с неравномерно производимым ремонтом основных средств;</w:t>
      </w:r>
    </w:p>
    <w:p w:rsidR="00AE007F" w:rsidRDefault="00AE007F" w:rsidP="00AE007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- с иными аналогичными расходами.</w:t>
      </w:r>
    </w:p>
    <w:p w:rsidR="00AE007F" w:rsidRPr="00292DC9" w:rsidRDefault="00AE007F" w:rsidP="00AE007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Результаты инвентаризации (по видам понесенных расходов) заносятся в акт инвентаризации расходов будущих </w:t>
      </w:r>
      <w:r w:rsidRPr="00292DC9">
        <w:rPr>
          <w:rFonts w:eastAsia="Times New Roman"/>
        </w:rPr>
        <w:t xml:space="preserve">периодов (унифицированная </w:t>
      </w:r>
      <w:hyperlink r:id="rId27" w:history="1">
        <w:r w:rsidRPr="00292DC9">
          <w:rPr>
            <w:rFonts w:eastAsia="Times New Roman"/>
          </w:rPr>
          <w:t>форма N ИНВ-11</w:t>
        </w:r>
      </w:hyperlink>
      <w:r w:rsidRPr="00292DC9">
        <w:rPr>
          <w:rFonts w:eastAsia="Times New Roman"/>
        </w:rPr>
        <w:t>).</w:t>
      </w:r>
    </w:p>
    <w:p w:rsidR="00544F73" w:rsidRDefault="00544F73" w:rsidP="00544F73">
      <w:pPr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544F73">
        <w:rPr>
          <w:rFonts w:eastAsia="Times New Roman"/>
          <w:b/>
        </w:rPr>
        <w:lastRenderedPageBreak/>
        <w:t>2.8.12</w:t>
      </w:r>
      <w:r w:rsidR="00187B60">
        <w:rPr>
          <w:rFonts w:eastAsia="Times New Roman"/>
          <w:b/>
        </w:rPr>
        <w:t xml:space="preserve"> </w:t>
      </w:r>
      <w:r w:rsidR="00187B60" w:rsidRPr="00AE007F">
        <w:rPr>
          <w:rFonts w:eastAsia="Times New Roman"/>
          <w:b/>
          <w:i/>
        </w:rPr>
        <w:t xml:space="preserve">Инвентаризация </w:t>
      </w:r>
      <w:r w:rsidR="00187B60">
        <w:rPr>
          <w:rFonts w:eastAsia="Times New Roman"/>
          <w:b/>
          <w:i/>
        </w:rPr>
        <w:t xml:space="preserve">доходов </w:t>
      </w:r>
      <w:r w:rsidR="00187B60" w:rsidRPr="00AE007F">
        <w:rPr>
          <w:rFonts w:eastAsia="Times New Roman"/>
          <w:b/>
          <w:i/>
        </w:rPr>
        <w:t xml:space="preserve"> будущих пери</w:t>
      </w:r>
      <w:r w:rsidR="00187B60">
        <w:rPr>
          <w:rFonts w:eastAsia="Times New Roman"/>
          <w:b/>
          <w:i/>
        </w:rPr>
        <w:t>о</w:t>
      </w:r>
      <w:r w:rsidR="00187B60" w:rsidRPr="00AE007F">
        <w:rPr>
          <w:rFonts w:eastAsia="Times New Roman"/>
          <w:b/>
          <w:i/>
        </w:rPr>
        <w:t>дов</w:t>
      </w:r>
      <w:r w:rsidR="00187B60">
        <w:rPr>
          <w:rFonts w:eastAsia="Times New Roman"/>
          <w:b/>
          <w:i/>
        </w:rPr>
        <w:t>.</w:t>
      </w:r>
    </w:p>
    <w:p w:rsidR="0013757A" w:rsidRDefault="00187B60" w:rsidP="0013757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AE007F">
        <w:rPr>
          <w:rFonts w:eastAsia="Times New Roman"/>
          <w:bCs/>
          <w:iCs/>
        </w:rPr>
        <w:t xml:space="preserve">При инвентаризации </w:t>
      </w:r>
      <w:r>
        <w:rPr>
          <w:rFonts w:eastAsia="Times New Roman"/>
          <w:bCs/>
          <w:iCs/>
        </w:rPr>
        <w:t>доходов</w:t>
      </w:r>
      <w:r w:rsidRPr="00AE007F">
        <w:rPr>
          <w:rFonts w:eastAsia="Times New Roman"/>
          <w:bCs/>
          <w:iCs/>
        </w:rPr>
        <w:t xml:space="preserve"> будущих периодов инвентаризационной комиссией определяется сумма, подлежащая отражению на счете 0 401 </w:t>
      </w:r>
      <w:r>
        <w:rPr>
          <w:rFonts w:eastAsia="Times New Roman"/>
          <w:bCs/>
          <w:iCs/>
        </w:rPr>
        <w:t>4</w:t>
      </w:r>
      <w:r w:rsidRPr="00AE007F">
        <w:rPr>
          <w:rFonts w:eastAsia="Times New Roman"/>
          <w:bCs/>
          <w:iCs/>
        </w:rPr>
        <w:t>0 000 "</w:t>
      </w:r>
      <w:r>
        <w:rPr>
          <w:rFonts w:eastAsia="Times New Roman"/>
          <w:bCs/>
          <w:iCs/>
        </w:rPr>
        <w:t>Доходы</w:t>
      </w:r>
      <w:r w:rsidRPr="00AE007F">
        <w:rPr>
          <w:rFonts w:eastAsia="Times New Roman"/>
          <w:bCs/>
          <w:iCs/>
        </w:rPr>
        <w:t xml:space="preserve"> будущих периодов"</w:t>
      </w:r>
      <w:r w:rsidR="0013757A">
        <w:rPr>
          <w:rFonts w:eastAsia="Times New Roman"/>
          <w:b/>
          <w:bCs/>
        </w:rPr>
        <w:t xml:space="preserve"> </w:t>
      </w:r>
      <w:r w:rsidR="0013757A" w:rsidRPr="0013757A">
        <w:rPr>
          <w:rFonts w:eastAsia="Times New Roman"/>
          <w:bCs/>
        </w:rPr>
        <w:t>в части начисленных доходов будущих периодов по соглашениям о предоставлении субсидий в очередном финансовом году (годах, следующих за отчетным), включая субсидии на иные цели, по соглашениям о предоставлении грантов</w:t>
      </w:r>
      <w:r w:rsidR="0013757A">
        <w:rPr>
          <w:rFonts w:eastAsia="Times New Roman"/>
          <w:bCs/>
        </w:rPr>
        <w:t>.</w:t>
      </w:r>
    </w:p>
    <w:p w:rsidR="0013757A" w:rsidRDefault="0013757A" w:rsidP="0013757A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  <w:bCs/>
        </w:rPr>
        <w:t>П</w:t>
      </w:r>
      <w:r w:rsidRPr="0013757A">
        <w:rPr>
          <w:rFonts w:eastAsia="Times New Roman"/>
          <w:bCs/>
        </w:rPr>
        <w:t>о договорам</w:t>
      </w:r>
      <w:r>
        <w:rPr>
          <w:rFonts w:eastAsia="Times New Roman"/>
          <w:bCs/>
        </w:rPr>
        <w:t xml:space="preserve"> аренды  определяется </w:t>
      </w:r>
      <w:r w:rsidRPr="0013757A">
        <w:rPr>
          <w:rFonts w:eastAsia="Times New Roman"/>
        </w:rPr>
        <w:t xml:space="preserve"> </w:t>
      </w:r>
      <w:r>
        <w:rPr>
          <w:rFonts w:eastAsia="Times New Roman"/>
        </w:rPr>
        <w:t xml:space="preserve">объем ожидаемого дохода за оставшийся срок пользования объектом учета аренды. </w:t>
      </w:r>
    </w:p>
    <w:p w:rsidR="003110C8" w:rsidRDefault="003110C8" w:rsidP="0013757A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3110C8" w:rsidRDefault="003110C8" w:rsidP="003110C8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Cs/>
        </w:rPr>
        <w:t xml:space="preserve">Комиссия определяет  правильность полноту отражения доходов </w:t>
      </w:r>
      <w:r>
        <w:rPr>
          <w:rFonts w:eastAsia="Times New Roman"/>
        </w:rPr>
        <w:t xml:space="preserve"> будущих периодов в доходах текущего отчетного периода.</w:t>
      </w:r>
    </w:p>
    <w:p w:rsidR="003110C8" w:rsidRDefault="003110C8" w:rsidP="003110C8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</w:rPr>
      </w:pPr>
      <w:r w:rsidRPr="003110C8">
        <w:rPr>
          <w:rFonts w:eastAsia="Times New Roman"/>
          <w:b/>
        </w:rPr>
        <w:t>2.8.13</w:t>
      </w:r>
      <w:r>
        <w:rPr>
          <w:rFonts w:eastAsia="Times New Roman"/>
          <w:b/>
        </w:rPr>
        <w:t xml:space="preserve"> Инвентаризация резервов предстоящих расходов.</w:t>
      </w:r>
    </w:p>
    <w:p w:rsidR="00853C8F" w:rsidRDefault="003110C8" w:rsidP="00853C8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110C8">
        <w:rPr>
          <w:rFonts w:eastAsia="Times New Roman"/>
        </w:rPr>
        <w:t xml:space="preserve"> </w:t>
      </w:r>
      <w:r>
        <w:rPr>
          <w:rFonts w:eastAsia="Times New Roman"/>
        </w:rPr>
        <w:t>При инвентаризации резервов предстоящих расходов созданных в учреждении резервов</w:t>
      </w:r>
      <w:r w:rsidR="00853C8F">
        <w:rPr>
          <w:rFonts w:eastAsia="Times New Roman"/>
        </w:rPr>
        <w:t xml:space="preserve">, </w:t>
      </w:r>
      <w:r w:rsidR="00477735">
        <w:rPr>
          <w:rFonts w:eastAsia="Times New Roman"/>
        </w:rPr>
        <w:t xml:space="preserve"> комиссия </w:t>
      </w:r>
      <w:r w:rsidR="00853C8F">
        <w:rPr>
          <w:rFonts w:eastAsia="Times New Roman"/>
        </w:rPr>
        <w:t>проверяет</w:t>
      </w:r>
      <w:r w:rsidR="00477735">
        <w:rPr>
          <w:rFonts w:eastAsia="Times New Roman"/>
        </w:rPr>
        <w:t xml:space="preserve"> </w:t>
      </w:r>
      <w:r>
        <w:rPr>
          <w:rFonts w:eastAsia="Times New Roman"/>
        </w:rPr>
        <w:t xml:space="preserve"> порядок формирования, использование резерва на цели его создания, а также правильность отражения резерва в учете</w:t>
      </w:r>
      <w:r w:rsidR="00477735">
        <w:rPr>
          <w:rFonts w:eastAsia="Times New Roman"/>
        </w:rPr>
        <w:t xml:space="preserve"> на счете 0 401 60 000</w:t>
      </w:r>
      <w:r w:rsidR="00853C8F">
        <w:rPr>
          <w:rFonts w:eastAsia="Times New Roman"/>
        </w:rPr>
        <w:t>.</w:t>
      </w:r>
      <w:r w:rsidR="00853C8F" w:rsidRPr="00853C8F">
        <w:rPr>
          <w:rFonts w:eastAsia="Times New Roman"/>
        </w:rPr>
        <w:t xml:space="preserve"> </w:t>
      </w:r>
    </w:p>
    <w:p w:rsidR="00853C8F" w:rsidRDefault="00853C8F" w:rsidP="00853C8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Резерв на предстоящую оплату предусмотренных законодательством очередных (ежегодных) и дополнительных отпусков работникам,  должен быть уточнен исходя из количества дней неиспользованного отпуска, среднедневной суммы расходов на оплату труда работников (с учетом установленной методики расчета среднего заработка) и обязательных отчислений страховых взносов.</w:t>
      </w:r>
    </w:p>
    <w:p w:rsidR="00853C8F" w:rsidRDefault="00853C8F" w:rsidP="00853C8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превышения фактически начисленного резерва над суммой подтвержденного инвентаризацией расчета в декабре отчетного года производится сторнировочная запись, а в при </w:t>
      </w:r>
      <w:r w:rsidR="00725D1B">
        <w:rPr>
          <w:rFonts w:eastAsia="Times New Roman"/>
        </w:rPr>
        <w:t>не доначислении</w:t>
      </w:r>
      <w:r>
        <w:rPr>
          <w:rFonts w:eastAsia="Times New Roman"/>
        </w:rPr>
        <w:t xml:space="preserve"> делается дополнительная запись по включению дополнительных отчислений в резерв..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477735">
        <w:rPr>
          <w:rStyle w:val="enumerated"/>
          <w:rFonts w:ascii="Times New Roman" w:hAnsi="Times New Roman" w:cs="Times New Roman"/>
          <w:b/>
        </w:rPr>
        <w:t>2.9</w:t>
      </w:r>
      <w:r w:rsidRPr="00A215ED">
        <w:rPr>
          <w:rStyle w:val="enumerated"/>
          <w:rFonts w:ascii="Times New Roman" w:hAnsi="Times New Roman" w:cs="Times New Roman"/>
        </w:rPr>
        <w:t>.</w:t>
      </w:r>
      <w:r w:rsidRPr="00A215ED">
        <w:rPr>
          <w:rFonts w:ascii="Times New Roman" w:hAnsi="Times New Roman" w:cs="Times New Roman"/>
        </w:rPr>
        <w:t xml:space="preserve"> </w:t>
      </w:r>
      <w:r w:rsidR="00477735">
        <w:rPr>
          <w:rFonts w:ascii="Times New Roman" w:hAnsi="Times New Roman" w:cs="Times New Roman"/>
        </w:rPr>
        <w:t xml:space="preserve"> </w:t>
      </w:r>
      <w:r w:rsidRPr="00A215ED">
        <w:rPr>
          <w:rFonts w:ascii="Times New Roman" w:hAnsi="Times New Roman" w:cs="Times New Roman"/>
        </w:rPr>
        <w:t xml:space="preserve">Для оформления инвентаризации применяются формы, утвержденные Приказом N </w:t>
      </w:r>
      <w:r w:rsidR="00477735">
        <w:rPr>
          <w:rFonts w:ascii="Times New Roman" w:hAnsi="Times New Roman" w:cs="Times New Roman"/>
        </w:rPr>
        <w:t xml:space="preserve"> </w:t>
      </w:r>
      <w:r w:rsidRPr="00A215ED">
        <w:rPr>
          <w:rFonts w:ascii="Times New Roman" w:hAnsi="Times New Roman" w:cs="Times New Roman"/>
        </w:rPr>
        <w:t>52н: инвентаризационные описи (</w:t>
      </w:r>
      <w:hyperlink r:id="rId28" w:anchor="/document/70951956/entry/434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формы 0504081</w:t>
        </w:r>
      </w:hyperlink>
      <w:r w:rsidRPr="00A215ED">
        <w:rPr>
          <w:rFonts w:ascii="Times New Roman" w:hAnsi="Times New Roman" w:cs="Times New Roman"/>
        </w:rPr>
        <w:t xml:space="preserve"> - </w:t>
      </w:r>
      <w:hyperlink r:id="rId29" w:anchor="/document/70951956/entry/442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0504089</w:t>
        </w:r>
      </w:hyperlink>
      <w:r w:rsidRPr="00A215ED">
        <w:rPr>
          <w:rFonts w:ascii="Times New Roman" w:hAnsi="Times New Roman" w:cs="Times New Roman"/>
        </w:rPr>
        <w:t xml:space="preserve">, </w:t>
      </w:r>
      <w:hyperlink r:id="rId30" w:anchor="/document/70951956/entry/443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0504091</w:t>
        </w:r>
      </w:hyperlink>
      <w:r w:rsidRPr="00A215ED">
        <w:rPr>
          <w:rFonts w:ascii="Times New Roman" w:hAnsi="Times New Roman" w:cs="Times New Roman"/>
        </w:rPr>
        <w:t>) и ведомость расхождений по результатам инвентаризации (</w:t>
      </w:r>
      <w:hyperlink r:id="rId31" w:anchor="/document/70951956/entry/444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ф. 0504092</w:t>
        </w:r>
      </w:hyperlink>
      <w:r w:rsidRPr="00A215ED">
        <w:rPr>
          <w:rFonts w:ascii="Times New Roman" w:hAnsi="Times New Roman" w:cs="Times New Roman"/>
        </w:rPr>
        <w:t>). Для каждого вида имущества оформляется своя форма инвентаризационной описи (сличительной ведомости).</w:t>
      </w:r>
    </w:p>
    <w:p w:rsidR="00C45110" w:rsidRPr="00A215ED" w:rsidRDefault="002809FE">
      <w:pPr>
        <w:pStyle w:val="a5"/>
        <w:divId w:val="1295679037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 xml:space="preserve"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Один экземпляр описи передается в бухгалтерию, второй остается у материально ответственных лиц.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lastRenderedPageBreak/>
        <w:t>На имущество, находящееся на ответственном хранении, арендованное, составляются отдельные описи (акты).</w:t>
      </w:r>
    </w:p>
    <w:p w:rsidR="00C45110" w:rsidRPr="00A215ED" w:rsidRDefault="002809FE">
      <w:pPr>
        <w:pStyle w:val="2"/>
        <w:rPr>
          <w:rFonts w:ascii="Times New Roman" w:eastAsia="Times New Roman" w:hAnsi="Times New Roman" w:cs="Times New Roman"/>
        </w:rPr>
      </w:pPr>
      <w:r w:rsidRPr="00A215ED">
        <w:rPr>
          <w:rStyle w:val="enumerated"/>
          <w:rFonts w:ascii="Times New Roman" w:eastAsia="Times New Roman" w:hAnsi="Times New Roman" w:cs="Times New Roman"/>
        </w:rPr>
        <w:t>3.</w:t>
      </w:r>
      <w:r w:rsidRPr="00A215ED">
        <w:rPr>
          <w:rFonts w:ascii="Times New Roman" w:eastAsia="Times New Roman" w:hAnsi="Times New Roman" w:cs="Times New Roman"/>
        </w:rPr>
        <w:t xml:space="preserve"> Оформление результатов инвентаризации и выявленных расхождений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3.1.</w:t>
      </w:r>
      <w:r w:rsidRPr="00A215ED">
        <w:rPr>
          <w:rFonts w:ascii="Times New Roman" w:hAnsi="Times New Roman" w:cs="Times New Roman"/>
        </w:rPr>
        <w:t xml:space="preserve">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32" w:anchor="/document/70951956/entry/444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ф. 0504092</w:t>
        </w:r>
      </w:hyperlink>
      <w:r w:rsidRPr="00A215ED">
        <w:rPr>
          <w:rFonts w:ascii="Times New Roman" w:hAnsi="Times New Roman" w:cs="Times New Roman"/>
        </w:rPr>
        <w:t>). Расхождения указываются в Ведомости (</w:t>
      </w:r>
      <w:hyperlink r:id="rId33" w:anchor="/document/70951956/entry/444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ф. 0504092</w:t>
        </w:r>
      </w:hyperlink>
      <w:r w:rsidRPr="00A215ED">
        <w:rPr>
          <w:rFonts w:ascii="Times New Roman" w:hAnsi="Times New Roman" w:cs="Times New Roman"/>
        </w:rPr>
        <w:t>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34" w:anchor="/document/70951956/entry/233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ф. 0504835</w:t>
        </w:r>
      </w:hyperlink>
      <w:r w:rsidRPr="00A215ED">
        <w:rPr>
          <w:rFonts w:ascii="Times New Roman" w:hAnsi="Times New Roman" w:cs="Times New Roman"/>
        </w:rPr>
        <w:t>).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На ценности, числящиеся в бухгалтерском учете на забалансовых счетах, составляется отдельная ведомость.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3.2.</w:t>
      </w:r>
      <w:r w:rsidRPr="00A215ED">
        <w:rPr>
          <w:rFonts w:ascii="Times New Roman" w:hAnsi="Times New Roman" w:cs="Times New Roman"/>
        </w:rPr>
        <w:t xml:space="preserve"> 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3.3.</w:t>
      </w:r>
      <w:r w:rsidRPr="00A215ED">
        <w:rPr>
          <w:rFonts w:ascii="Times New Roman" w:hAnsi="Times New Roman" w:cs="Times New Roman"/>
        </w:rPr>
        <w:t xml:space="preserve">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3.4.</w:t>
      </w:r>
      <w:r w:rsidRPr="00A215ED">
        <w:rPr>
          <w:rFonts w:ascii="Times New Roman" w:hAnsi="Times New Roman" w:cs="Times New Roman"/>
        </w:rPr>
        <w:t xml:space="preserve">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по оприходованию излишков;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- иные предложения.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3.5.</w:t>
      </w:r>
      <w:r w:rsidRPr="00A215ED">
        <w:rPr>
          <w:rFonts w:ascii="Times New Roman" w:hAnsi="Times New Roman" w:cs="Times New Roman"/>
        </w:rPr>
        <w:t xml:space="preserve"> 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35" w:anchor="/document/70951956/entry/444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ф. 0504092</w:t>
        </w:r>
      </w:hyperlink>
      <w:r w:rsidRPr="00A215ED">
        <w:rPr>
          <w:rFonts w:ascii="Times New Roman" w:hAnsi="Times New Roman" w:cs="Times New Roman"/>
        </w:rPr>
        <w:t>), комиссия составляет Акт о результатах инвентаризации (</w:t>
      </w:r>
      <w:hyperlink r:id="rId36" w:anchor="/document/70951956/entry/2330" w:tgtFrame="_blank" w:tooltip="Открыть документ в системе Гарант" w:history="1">
        <w:r w:rsidRPr="00A215ED">
          <w:rPr>
            <w:rStyle w:val="a3"/>
            <w:rFonts w:ascii="Times New Roman" w:hAnsi="Times New Roman" w:cs="Times New Roman"/>
          </w:rPr>
          <w:t>ф. 0504835</w:t>
        </w:r>
      </w:hyperlink>
      <w:r w:rsidRPr="00A215ED">
        <w:rPr>
          <w:rFonts w:ascii="Times New Roman" w:hAnsi="Times New Roman" w:cs="Times New Roman"/>
        </w:rP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Style w:val="enumerated"/>
          <w:rFonts w:ascii="Times New Roman" w:hAnsi="Times New Roman" w:cs="Times New Roman"/>
        </w:rPr>
        <w:t>3.6.</w:t>
      </w:r>
      <w:r w:rsidRPr="00A215ED">
        <w:rPr>
          <w:rFonts w:ascii="Times New Roman" w:hAnsi="Times New Roman" w:cs="Times New Roman"/>
        </w:rPr>
        <w:t xml:space="preserve"> По результатам инвентаризации издается приказ.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187B60" w:rsidRDefault="002809FE" w:rsidP="00187B60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</w:rPr>
      </w:pPr>
      <w:r w:rsidRPr="00A215ED">
        <w:t xml:space="preserve">Результаты инвентаризации, проведенной перед составлением годовой бухгалтерской (финансовой) отчетности, отражаются в годовой бухгалтерской </w:t>
      </w:r>
      <w:r w:rsidRPr="00A215ED">
        <w:lastRenderedPageBreak/>
        <w:t>(финансовой) отчетности</w:t>
      </w:r>
      <w:r w:rsidR="00187B60" w:rsidRPr="00187B60">
        <w:t>,</w:t>
      </w:r>
      <w:r w:rsidR="00187B60" w:rsidRPr="00187B60">
        <w:rPr>
          <w:rFonts w:eastAsia="Times New Roman"/>
          <w:bCs/>
        </w:rPr>
        <w:t xml:space="preserve"> даже если протоколы, акты по итогам инвентаризации подписаны после 1 января;</w:t>
      </w:r>
    </w:p>
    <w:p w:rsidR="00C45110" w:rsidRPr="00A215ED" w:rsidRDefault="002809FE">
      <w:pPr>
        <w:pStyle w:val="a5"/>
        <w:rPr>
          <w:rFonts w:ascii="Times New Roman" w:hAnsi="Times New Roman" w:cs="Times New Roman"/>
        </w:rPr>
      </w:pPr>
      <w:r w:rsidRPr="00A215ED">
        <w:rPr>
          <w:rFonts w:ascii="Times New Roman" w:hAnsi="Times New Roman" w:cs="Times New Roman"/>
        </w:rP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 w:rsidR="00C45110" w:rsidRPr="00A2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B"/>
    <w:multiLevelType w:val="hybridMultilevel"/>
    <w:tmpl w:val="8C02C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11F7C"/>
    <w:multiLevelType w:val="hybridMultilevel"/>
    <w:tmpl w:val="3DBCD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6984"/>
    <w:multiLevelType w:val="hybridMultilevel"/>
    <w:tmpl w:val="719CE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65A6C"/>
    <w:multiLevelType w:val="hybridMultilevel"/>
    <w:tmpl w:val="4968712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23833"/>
    <w:multiLevelType w:val="hybridMultilevel"/>
    <w:tmpl w:val="571AE4FA"/>
    <w:lvl w:ilvl="0" w:tplc="3B7A4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41B7C"/>
    <w:multiLevelType w:val="hybridMultilevel"/>
    <w:tmpl w:val="35CC24EA"/>
    <w:lvl w:ilvl="0" w:tplc="4AD8A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8A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809FE"/>
    <w:rsid w:val="0013757A"/>
    <w:rsid w:val="00187B60"/>
    <w:rsid w:val="001A20AD"/>
    <w:rsid w:val="002809FE"/>
    <w:rsid w:val="00292DC9"/>
    <w:rsid w:val="003110C8"/>
    <w:rsid w:val="004109CA"/>
    <w:rsid w:val="00477735"/>
    <w:rsid w:val="004D7F99"/>
    <w:rsid w:val="00544F73"/>
    <w:rsid w:val="005A3ACE"/>
    <w:rsid w:val="006005A5"/>
    <w:rsid w:val="00663A3A"/>
    <w:rsid w:val="007009E1"/>
    <w:rsid w:val="00725D1B"/>
    <w:rsid w:val="007719CE"/>
    <w:rsid w:val="00814C20"/>
    <w:rsid w:val="00821FB3"/>
    <w:rsid w:val="00834D49"/>
    <w:rsid w:val="00853C8F"/>
    <w:rsid w:val="00871EEB"/>
    <w:rsid w:val="008A2488"/>
    <w:rsid w:val="0096642B"/>
    <w:rsid w:val="0099116B"/>
    <w:rsid w:val="00A215ED"/>
    <w:rsid w:val="00A75408"/>
    <w:rsid w:val="00A96F0C"/>
    <w:rsid w:val="00AB67FF"/>
    <w:rsid w:val="00AE007F"/>
    <w:rsid w:val="00B21B20"/>
    <w:rsid w:val="00B51D16"/>
    <w:rsid w:val="00BB5F56"/>
    <w:rsid w:val="00C45110"/>
    <w:rsid w:val="00C76FBB"/>
    <w:rsid w:val="00E37FAC"/>
    <w:rsid w:val="00ED4B68"/>
    <w:rsid w:val="00F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  <w:style w:type="paragraph" w:customStyle="1" w:styleId="ConsPlusNormal">
    <w:name w:val="ConsPlusNormal"/>
    <w:rsid w:val="00771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A24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48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  <w:style w:type="paragraph" w:customStyle="1" w:styleId="ConsPlusNormal">
    <w:name w:val="ConsPlusNormal"/>
    <w:rsid w:val="00771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A24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4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mo.garant.ru/" TargetMode="External"/><Relationship Id="rId18" Type="http://schemas.openxmlformats.org/officeDocument/2006/relationships/hyperlink" Target="http://demo.garant.ru/" TargetMode="External"/><Relationship Id="rId26" Type="http://schemas.openxmlformats.org/officeDocument/2006/relationships/hyperlink" Target="consultantplus://offline/ref=5DEF46747CC42F6CA195484720837EFEB8731BF1B09C8B68A5E559B26EADg1N" TargetMode="External"/><Relationship Id="rId21" Type="http://schemas.openxmlformats.org/officeDocument/2006/relationships/hyperlink" Target="consultantplus://offline/ref=185A3CCF73A19939A3475A1D544DC84B21C382C23BE0F687A740DBC22BB693BF86EAFB1276F77419XBbDN" TargetMode="External"/><Relationship Id="rId34" Type="http://schemas.openxmlformats.org/officeDocument/2006/relationships/hyperlink" Target="http://demo.garant.ru/" TargetMode="External"/><Relationship Id="rId7" Type="http://schemas.openxmlformats.org/officeDocument/2006/relationships/hyperlink" Target="http://demo.garant.ru/" TargetMode="External"/><Relationship Id="rId12" Type="http://schemas.openxmlformats.org/officeDocument/2006/relationships/hyperlink" Target="http://demo.garant.ru/" TargetMode="External"/><Relationship Id="rId17" Type="http://schemas.openxmlformats.org/officeDocument/2006/relationships/hyperlink" Target="http://demo.garant.ru/" TargetMode="External"/><Relationship Id="rId25" Type="http://schemas.openxmlformats.org/officeDocument/2006/relationships/hyperlink" Target="consultantplus://offline/ref=5DEF46747CC42F6CA195484720837EFEB87110F1B5988B68A5E559B26ED1DC95941282E0CF11E625A5g5N" TargetMode="External"/><Relationship Id="rId33" Type="http://schemas.openxmlformats.org/officeDocument/2006/relationships/hyperlink" Target="http://demo.gara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emo.garant.ru/" TargetMode="External"/><Relationship Id="rId20" Type="http://schemas.openxmlformats.org/officeDocument/2006/relationships/hyperlink" Target="http://demo.garant.ru/" TargetMode="External"/><Relationship Id="rId29" Type="http://schemas.openxmlformats.org/officeDocument/2006/relationships/hyperlink" Target="http://dem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" TargetMode="External"/><Relationship Id="rId24" Type="http://schemas.openxmlformats.org/officeDocument/2006/relationships/hyperlink" Target="http://demo.garant.ru/" TargetMode="External"/><Relationship Id="rId32" Type="http://schemas.openxmlformats.org/officeDocument/2006/relationships/hyperlink" Target="http://demo.garant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emo.garant.ru/" TargetMode="External"/><Relationship Id="rId23" Type="http://schemas.openxmlformats.org/officeDocument/2006/relationships/hyperlink" Target="http://demo.garant.ru/" TargetMode="External"/><Relationship Id="rId28" Type="http://schemas.openxmlformats.org/officeDocument/2006/relationships/hyperlink" Target="http://demo.garant.ru/" TargetMode="External"/><Relationship Id="rId36" Type="http://schemas.openxmlformats.org/officeDocument/2006/relationships/hyperlink" Target="http://demo.garant.ru/" TargetMode="External"/><Relationship Id="rId10" Type="http://schemas.openxmlformats.org/officeDocument/2006/relationships/hyperlink" Target="http://demo.garant.ru/" TargetMode="External"/><Relationship Id="rId19" Type="http://schemas.openxmlformats.org/officeDocument/2006/relationships/hyperlink" Target="http://demo.garant.ru/" TargetMode="External"/><Relationship Id="rId31" Type="http://schemas.openxmlformats.org/officeDocument/2006/relationships/hyperlink" Target="http://dem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mo.garant.ru/" TargetMode="External"/><Relationship Id="rId14" Type="http://schemas.openxmlformats.org/officeDocument/2006/relationships/hyperlink" Target="http://demo.garant.ru/" TargetMode="External"/><Relationship Id="rId22" Type="http://schemas.openxmlformats.org/officeDocument/2006/relationships/hyperlink" Target="http://demo.garant.ru/" TargetMode="External"/><Relationship Id="rId27" Type="http://schemas.openxmlformats.org/officeDocument/2006/relationships/hyperlink" Target="consultantplus://offline/ref=52A82219A64EC98CAA09F020B04BB065BCB1C37C469B53CF6C5E2933D9129262978236296C9952N7B9P" TargetMode="External"/><Relationship Id="rId30" Type="http://schemas.openxmlformats.org/officeDocument/2006/relationships/hyperlink" Target="http://demo.garant.ru/" TargetMode="External"/><Relationship Id="rId35" Type="http://schemas.openxmlformats.org/officeDocument/2006/relationships/hyperlink" Target="http://demo.garant.ru/" TargetMode="External"/><Relationship Id="rId8" Type="http://schemas.openxmlformats.org/officeDocument/2006/relationships/hyperlink" Target="http://demo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874D-6672-4A0D-8DFE-32103F22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Инна</cp:lastModifiedBy>
  <cp:revision>9</cp:revision>
  <cp:lastPrinted>2018-05-14T13:06:00Z</cp:lastPrinted>
  <dcterms:created xsi:type="dcterms:W3CDTF">2018-04-28T09:11:00Z</dcterms:created>
  <dcterms:modified xsi:type="dcterms:W3CDTF">2019-03-14T09:23:00Z</dcterms:modified>
</cp:coreProperties>
</file>